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77777777" w:rsidR="00420AF5" w:rsidRPr="003408E3" w:rsidRDefault="00420AF5" w:rsidP="00420AF5">
      <w:pPr>
        <w:autoSpaceDE w:val="0"/>
        <w:autoSpaceDN w:val="0"/>
        <w:adjustRightInd w:val="0"/>
        <w:spacing w:before="0" w:line="276" w:lineRule="auto"/>
        <w:contextualSpacing/>
        <w:jc w:val="both"/>
        <w:rPr>
          <w:noProof/>
          <w:color w:val="FF0000"/>
          <w:szCs w:val="22"/>
        </w:rPr>
      </w:pPr>
    </w:p>
    <w:p w14:paraId="3DD61C50" w14:textId="77777777" w:rsidR="006F1D4D" w:rsidRPr="00FA2EA7" w:rsidRDefault="006F1D4D" w:rsidP="006F1D4D">
      <w:pPr>
        <w:spacing w:line="276" w:lineRule="auto"/>
        <w:ind w:left="7788" w:firstLine="708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FA2EA7">
        <w:rPr>
          <w:rFonts w:ascii="Arial" w:hAnsi="Arial" w:cs="Arial"/>
          <w:color w:val="0D0D0D" w:themeColor="text1" w:themeTint="F2"/>
          <w:sz w:val="24"/>
          <w:szCs w:val="24"/>
        </w:rPr>
        <w:t>Załącznik nr 1 do Regulaminu wyboru projektów</w:t>
      </w:r>
    </w:p>
    <w:p w14:paraId="218A32CE" w14:textId="77777777" w:rsidR="006F1D4D" w:rsidRDefault="006F1D4D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190E67B7" w14:textId="23C040FF" w:rsidR="00420AF5" w:rsidRPr="00BC520A" w:rsidRDefault="00420AF5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58AD9DC3" w14:textId="77777777" w:rsidR="00420AF5" w:rsidRPr="003408E3" w:rsidRDefault="00420AF5" w:rsidP="005D6BA0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p w14:paraId="178A2A38" w14:textId="04350D0C" w:rsidR="00420AF5" w:rsidRPr="00691B12" w:rsidRDefault="00420AF5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Pr="0074023A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</w:t>
      </w:r>
      <w:r w:rsidRPr="00803D93">
        <w:rPr>
          <w:rFonts w:ascii="Arial" w:hAnsi="Arial" w:cs="Arial"/>
          <w:noProof/>
          <w:color w:val="000000" w:themeColor="text1"/>
          <w:sz w:val="24"/>
          <w:szCs w:val="24"/>
        </w:rPr>
        <w:t>z definicjami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="00CF7C8C">
        <w:rPr>
          <w:rFonts w:ascii="Arial" w:hAnsi="Arial" w:cs="Arial"/>
          <w:noProof/>
          <w:sz w:val="24"/>
          <w:szCs w:val="24"/>
        </w:rPr>
        <w:t> 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r w:rsidR="00BC520A" w:rsidRPr="00691B12">
        <w:rPr>
          <w:rFonts w:ascii="Arial" w:eastAsia="Calibri" w:hAnsi="Arial" w:cs="Arial"/>
          <w:sz w:val="24"/>
          <w:szCs w:val="24"/>
        </w:rPr>
        <w:t>FEdKP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r w:rsidR="00AE7E38">
        <w:rPr>
          <w:rFonts w:ascii="Arial" w:hAnsi="Arial" w:cs="Arial"/>
          <w:b/>
          <w:bCs/>
          <w:sz w:val="24"/>
          <w:szCs w:val="24"/>
        </w:rPr>
        <w:t>13 lipca</w:t>
      </w:r>
      <w:r w:rsidR="00454A05">
        <w:rPr>
          <w:rFonts w:ascii="Arial" w:hAnsi="Arial" w:cs="Arial"/>
          <w:b/>
          <w:bCs/>
          <w:sz w:val="24"/>
          <w:szCs w:val="24"/>
        </w:rPr>
        <w:t xml:space="preserve"> </w:t>
      </w:r>
      <w:r w:rsidR="00EB5EB5">
        <w:rPr>
          <w:rFonts w:ascii="Arial" w:hAnsi="Arial" w:cs="Arial"/>
          <w:b/>
          <w:bCs/>
          <w:sz w:val="24"/>
          <w:szCs w:val="24"/>
        </w:rPr>
        <w:t>2023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r.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e </w:t>
      </w:r>
      <w:r w:rsidR="00AE7E3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101</w:t>
      </w:r>
      <w:r w:rsidR="00EB5EB5" w:rsidRPr="00EB5EB5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/2023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>.</w:t>
      </w:r>
    </w:p>
    <w:p w14:paraId="15ADB1B8" w14:textId="43879857" w:rsidR="00B1331B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CE16C6" w14:textId="1BA848CB" w:rsidR="00CB4D85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</w:p>
    <w:p w14:paraId="4B5973C6" w14:textId="77777777" w:rsidR="0047794C" w:rsidRDefault="0047794C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2A825ACC" w14:textId="5E0969D7" w:rsidR="00420AF5" w:rsidRDefault="00420AF5" w:rsidP="009068C7">
      <w:pPr>
        <w:pStyle w:val="Nagwek3"/>
        <w:numPr>
          <w:ilvl w:val="0"/>
          <w:numId w:val="15"/>
        </w:numPr>
        <w:spacing w:before="240" w:after="240"/>
        <w:contextualSpacing/>
        <w:jc w:val="left"/>
        <w:rPr>
          <w:rFonts w:ascii="Arial" w:hAnsi="Arial" w:cs="Arial"/>
          <w:noProof/>
        </w:rPr>
      </w:pPr>
      <w:bookmarkStart w:id="2" w:name="_Toc483915701"/>
      <w:bookmarkStart w:id="3" w:name="_Toc508356451"/>
      <w:bookmarkStart w:id="4" w:name="_Toc509911451"/>
      <w:r w:rsidRPr="00B1331B">
        <w:rPr>
          <w:rFonts w:ascii="Arial" w:hAnsi="Arial" w:cs="Arial"/>
          <w:noProof/>
        </w:rPr>
        <w:t xml:space="preserve">Kryteria </w:t>
      </w:r>
      <w:bookmarkEnd w:id="2"/>
      <w:bookmarkEnd w:id="3"/>
      <w:bookmarkEnd w:id="4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6096"/>
        <w:gridCol w:w="4393"/>
      </w:tblGrid>
      <w:tr w:rsidR="00F9679E" w:rsidRPr="001434C0" w14:paraId="0C79FCF8" w14:textId="77777777" w:rsidTr="00775380">
        <w:trPr>
          <w:tblHeader/>
        </w:trPr>
        <w:tc>
          <w:tcPr>
            <w:tcW w:w="248" w:type="pct"/>
            <w:shd w:val="clear" w:color="auto" w:fill="auto"/>
          </w:tcPr>
          <w:p w14:paraId="5FB38BCB" w14:textId="77777777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5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051" w:type="pct"/>
            <w:shd w:val="clear" w:color="auto" w:fill="auto"/>
          </w:tcPr>
          <w:p w14:paraId="0606E602" w14:textId="77777777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51" w:type="pct"/>
            <w:shd w:val="clear" w:color="auto" w:fill="auto"/>
          </w:tcPr>
          <w:p w14:paraId="51B2867C" w14:textId="2D079534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1550" w:type="pct"/>
          </w:tcPr>
          <w:p w14:paraId="430409D6" w14:textId="7252636C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DD3B75" w:rsidRPr="001434C0" w14:paraId="5E302C5E" w14:textId="77777777" w:rsidTr="00775380">
        <w:tc>
          <w:tcPr>
            <w:tcW w:w="248" w:type="pct"/>
          </w:tcPr>
          <w:p w14:paraId="3EEA5DBB" w14:textId="2D939905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401AAC25" w14:textId="12622392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151" w:type="pct"/>
          </w:tcPr>
          <w:p w14:paraId="25EC0CA2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BAD7A24" w14:textId="77777777" w:rsidR="00DD3B75" w:rsidRPr="00BB233C" w:rsidRDefault="00DD3B75" w:rsidP="00DD3B75">
            <w:pPr>
              <w:pStyle w:val="Akapitzlist"/>
              <w:numPr>
                <w:ilvl w:val="0"/>
                <w:numId w:val="17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33A85E" w14:textId="23DAC181" w:rsidR="00DD3B75" w:rsidRPr="00BB233C" w:rsidRDefault="00DD3B75" w:rsidP="00DD3B75">
            <w:pPr>
              <w:pStyle w:val="Akapitzlist"/>
              <w:numPr>
                <w:ilvl w:val="0"/>
                <w:numId w:val="17"/>
              </w:numPr>
              <w:spacing w:before="0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wnioskodawca</w:t>
            </w:r>
            <w:r w:rsidR="00AE7E38">
              <w:rPr>
                <w:rStyle w:val="Odwoanieprzypisudolnego"/>
                <w:rFonts w:ascii="Arial" w:hAnsi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4DCF1090" w14:textId="77777777" w:rsidR="00DD3B75" w:rsidRPr="00BB233C" w:rsidRDefault="00DD3B75" w:rsidP="00DD3B75">
            <w:pPr>
              <w:spacing w:before="0"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00895F1A" w14:textId="1BBB4C3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6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6"/>
            <w:r w:rsidRPr="00BB233C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>dofinansowanie projektu opatrzony</w:t>
            </w:r>
            <w:r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podpisem kwalifikowanym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B2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0" w:type="pct"/>
          </w:tcPr>
          <w:p w14:paraId="2393D08F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8B4C6DA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A3D8F4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312CDB9" w14:textId="36AEA130" w:rsidR="00DD3B75" w:rsidRPr="005379AC" w:rsidRDefault="00DD3B75" w:rsidP="00DD3B75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7B47A019" w14:textId="77777777" w:rsidTr="00775380">
        <w:tc>
          <w:tcPr>
            <w:tcW w:w="248" w:type="pct"/>
          </w:tcPr>
          <w:p w14:paraId="6DE28114" w14:textId="646A74B8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76450227" w14:textId="53F8C715" w:rsidR="00DD3B75" w:rsidRDefault="00DD3B75" w:rsidP="00DD3B75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257ECB9C" w14:textId="50709810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96148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151" w:type="pct"/>
          </w:tcPr>
          <w:p w14:paraId="0A868E6F" w14:textId="77777777" w:rsidR="00DD3B75" w:rsidRPr="00A634F6" w:rsidRDefault="00DD3B75" w:rsidP="00DD3B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6712EC06" w14:textId="77777777" w:rsidR="00DD3B75" w:rsidRPr="00A634F6" w:rsidRDefault="00DD3B75" w:rsidP="00DD3B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lastRenderedPageBreak/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0C55F684" w14:textId="519E7A22" w:rsidR="00DD3B75" w:rsidRPr="007F1BCF" w:rsidRDefault="00DD3B75" w:rsidP="00AE7E38">
            <w:pPr>
              <w:spacing w:line="276" w:lineRule="auto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Kryterium weryfikowane jest w oparciu </w:t>
            </w:r>
            <w:r w:rsidRPr="00F3523C">
              <w:rPr>
                <w:rFonts w:ascii="Arial" w:hAnsi="Arial" w:cs="Arial"/>
                <w:sz w:val="24"/>
                <w:szCs w:val="24"/>
              </w:rPr>
              <w:t xml:space="preserve">o oświadczenie zawarte we </w:t>
            </w:r>
            <w:r w:rsidRPr="00A634F6">
              <w:rPr>
                <w:rFonts w:ascii="Arial" w:hAnsi="Arial" w:cs="Arial"/>
                <w:sz w:val="24"/>
                <w:szCs w:val="24"/>
              </w:rPr>
              <w:t>wnios</w:t>
            </w:r>
            <w:r>
              <w:rPr>
                <w:rFonts w:ascii="Arial" w:hAnsi="Arial" w:cs="Arial"/>
                <w:sz w:val="24"/>
                <w:szCs w:val="24"/>
              </w:rPr>
              <w:t>ku</w:t>
            </w:r>
            <w:r w:rsidRPr="00A634F6">
              <w:rPr>
                <w:rFonts w:ascii="Arial" w:hAnsi="Arial" w:cs="Arial"/>
                <w:sz w:val="24"/>
                <w:szCs w:val="24"/>
              </w:rPr>
              <w:t xml:space="preserve"> o dofinansowanie projektu </w:t>
            </w:r>
            <w:r w:rsidRPr="00246B49">
              <w:rPr>
                <w:rFonts w:ascii="Arial" w:hAnsi="Arial" w:cs="Arial"/>
                <w:sz w:val="24"/>
                <w:szCs w:val="24"/>
              </w:rPr>
              <w:t>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FEdKP) w projektach realizowanych przez wnioskodawcę świadczące o prowadzeniu działań dyskryminujących; prawomocne wyroki sądów.</w:t>
            </w:r>
            <w:r w:rsidR="00AE7E38">
              <w:rPr>
                <w:rFonts w:ascii="Arial" w:hAnsi="Arial" w:cs="Arial"/>
                <w:sz w:val="24"/>
                <w:szCs w:val="24"/>
              </w:rPr>
              <w:br/>
            </w:r>
            <w:r w:rsidR="00AE7E38">
              <w:rPr>
                <w:rFonts w:ascii="Arial" w:hAnsi="Arial" w:cs="Arial"/>
                <w:sz w:val="24"/>
                <w:szCs w:val="24"/>
              </w:rPr>
              <w:br/>
            </w:r>
            <w:r w:rsidRPr="00246B49">
              <w:rPr>
                <w:rFonts w:ascii="Arial" w:hAnsi="Arial" w:cs="Arial"/>
                <w:sz w:val="24"/>
                <w:szCs w:val="24"/>
              </w:rPr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</w:tc>
        <w:tc>
          <w:tcPr>
            <w:tcW w:w="1550" w:type="pct"/>
          </w:tcPr>
          <w:p w14:paraId="219FEF37" w14:textId="6EA3313E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506943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0FA8D23F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A967661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ADA100" w14:textId="5948499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</w:p>
        </w:tc>
      </w:tr>
      <w:tr w:rsidR="00DD3B75" w:rsidRPr="008B6162" w14:paraId="06B29D69" w14:textId="77777777" w:rsidTr="00775380">
        <w:tc>
          <w:tcPr>
            <w:tcW w:w="248" w:type="pct"/>
          </w:tcPr>
          <w:p w14:paraId="5937318A" w14:textId="453D1F32" w:rsidR="00DD3B75" w:rsidRPr="00564D4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1" w:type="pct"/>
          </w:tcPr>
          <w:p w14:paraId="35747079" w14:textId="54E2911D" w:rsidR="00DD3B75" w:rsidRPr="00564D4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 niedyskryminacji, w tym dostępności dla osób z niepełnosprawnościami</w:t>
            </w:r>
          </w:p>
        </w:tc>
        <w:tc>
          <w:tcPr>
            <w:tcW w:w="2151" w:type="pct"/>
          </w:tcPr>
          <w:p w14:paraId="12E5D81C" w14:textId="77777777" w:rsidR="00DD3B75" w:rsidRPr="006A5905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</w:t>
            </w: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z zasadą równości szans i niedyskryminacji, określoną w art. 9 Rozporządzenia 2021/1060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A590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6A0641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B96AA" w14:textId="222CAFDB" w:rsidR="00DD3B75" w:rsidRPr="00486177" w:rsidRDefault="00DD3B75" w:rsidP="00DD3B75">
            <w:pPr>
              <w:spacing w:before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276334CF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EDB14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70B6E6F4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A9FE741" w14:textId="33C709A4" w:rsidR="00DD3B75" w:rsidRPr="005379A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4208D677" w14:textId="77777777" w:rsidTr="00775380">
        <w:tc>
          <w:tcPr>
            <w:tcW w:w="248" w:type="pct"/>
          </w:tcPr>
          <w:p w14:paraId="49BD831C" w14:textId="75C99ABD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1" w:type="pct"/>
          </w:tcPr>
          <w:p w14:paraId="065BA9FC" w14:textId="52422D69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151" w:type="pct"/>
          </w:tcPr>
          <w:p w14:paraId="4FD4EC96" w14:textId="77777777" w:rsidR="00DD3B75" w:rsidRPr="00BB233C" w:rsidRDefault="00DD3B75" w:rsidP="00DD3B75">
            <w:pPr>
              <w:pStyle w:val="Akapitzlist"/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6850F5C" w14:textId="77777777" w:rsidR="00DD3B75" w:rsidRPr="00BB233C" w:rsidRDefault="00DD3B75" w:rsidP="00DD3B75">
            <w:pPr>
              <w:pStyle w:val="Akapitzlist"/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594CFBD" w14:textId="29AB003C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2034C009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2B7E2A0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37DE74D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F23910" w14:textId="101F19EA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206455A4" w14:textId="77777777" w:rsidTr="00775380">
        <w:tc>
          <w:tcPr>
            <w:tcW w:w="248" w:type="pct"/>
          </w:tcPr>
          <w:p w14:paraId="68186114" w14:textId="1431EE8B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1" w:type="pct"/>
          </w:tcPr>
          <w:p w14:paraId="0A5131E8" w14:textId="5A98F760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151" w:type="pct"/>
          </w:tcPr>
          <w:p w14:paraId="39571683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326/391 z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 xml:space="preserve">26.10.2012) w zakresie </w:t>
            </w:r>
            <w:r w:rsidRPr="00456D40">
              <w:rPr>
                <w:rFonts w:ascii="Arial" w:hAnsi="Arial" w:cs="Arial"/>
                <w:sz w:val="24"/>
                <w:szCs w:val="24"/>
              </w:rPr>
              <w:t>odnoszącym się do sposobu realizacji, zakresu projektu i wnioskodawcy.</w:t>
            </w:r>
          </w:p>
          <w:p w14:paraId="5D0763FF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4279E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1C0CD82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7F44B80" w14:textId="0C98F0D6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625BF7EA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D42B25B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02C151E9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014C83" w14:textId="4D700D11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497A3E4A" w14:textId="77777777" w:rsidTr="00775380">
        <w:tc>
          <w:tcPr>
            <w:tcW w:w="248" w:type="pct"/>
          </w:tcPr>
          <w:p w14:paraId="4F084E07" w14:textId="5EB23292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14:paraId="0CA64AEC" w14:textId="754B035F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151" w:type="pct"/>
          </w:tcPr>
          <w:p w14:paraId="59CD48C6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336DB81C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33CDE65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z dnia 13 grudnia 2006 r. na etapie </w:t>
            </w:r>
            <w:r w:rsidRPr="00456D40">
              <w:rPr>
                <w:rFonts w:ascii="Arial" w:hAnsi="Arial" w:cs="Arial"/>
                <w:sz w:val="24"/>
                <w:szCs w:val="24"/>
              </w:rPr>
              <w:lastRenderedPageBreak/>
              <w:t>oceny należy rozumieć jako brak sprzeczności pomiędzy wnioskiem o dofinansowanie projektu a wymogami tego dokumentu lub stwierdzenie, że te wymagania są neutralne wobec zakresu i zawartości projektu.</w:t>
            </w:r>
          </w:p>
          <w:p w14:paraId="212C8277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94F42F" w14:textId="4395C46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639D8873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D889179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B41A5CC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688E9D" w14:textId="508270F4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 podstawie posiadanych dokumentów. W takim przypadku ocena może być negatywna.</w:t>
            </w:r>
          </w:p>
        </w:tc>
      </w:tr>
      <w:tr w:rsidR="00DD3B75" w:rsidRPr="001434C0" w14:paraId="788E983D" w14:textId="77777777" w:rsidTr="00775380">
        <w:tc>
          <w:tcPr>
            <w:tcW w:w="248" w:type="pct"/>
          </w:tcPr>
          <w:p w14:paraId="71B48794" w14:textId="37342592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1" w:type="pct"/>
          </w:tcPr>
          <w:p w14:paraId="35C22BC8" w14:textId="66921F37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151" w:type="pct"/>
          </w:tcPr>
          <w:p w14:paraId="0EC45E45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1E613604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5166A99" w14:textId="1261ECBB" w:rsidR="00DD3B75" w:rsidRPr="00004B11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51C37B07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353A51E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AF2471D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0472B4" w14:textId="4B9F0DDC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56EF2" w:rsidRPr="001434C0" w14:paraId="6BA6C8A9" w14:textId="77777777" w:rsidTr="00775380">
        <w:tc>
          <w:tcPr>
            <w:tcW w:w="248" w:type="pct"/>
          </w:tcPr>
          <w:p w14:paraId="3895CF77" w14:textId="32E83772" w:rsidR="00156EF2" w:rsidRPr="00BB233C" w:rsidRDefault="00156EF2" w:rsidP="00DD3B75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A.8</w:t>
            </w:r>
          </w:p>
        </w:tc>
        <w:tc>
          <w:tcPr>
            <w:tcW w:w="1051" w:type="pct"/>
          </w:tcPr>
          <w:p w14:paraId="6644CB5D" w14:textId="0C88A27E" w:rsidR="00156EF2" w:rsidRPr="00BB233C" w:rsidRDefault="00156EF2" w:rsidP="00DD3B75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F2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151" w:type="pct"/>
          </w:tcPr>
          <w:p w14:paraId="18B0875B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</w:p>
          <w:p w14:paraId="4745777D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z dnia 28 kwietnia 2022 r. o zasadach realizacji zadań finansowanych ze środków europejskich w perspektywie finansowej 2021-2027 (Dz. U. poz. 1079 dalej: Ustawa wdrożeniowa), tj.:</w:t>
            </w:r>
          </w:p>
          <w:p w14:paraId="4F05D08C" w14:textId="2CECB65A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2D1E7868" w14:textId="29CA35D4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1DED8DAA" w14:textId="4D7FD91C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3D60706D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3AA565" w14:textId="37C5CBE2" w:rsidR="00156EF2" w:rsidRPr="00BB233C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50" w:type="pct"/>
          </w:tcPr>
          <w:p w14:paraId="45D33975" w14:textId="77777777" w:rsidR="00156EF2" w:rsidRPr="00156EF2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350098E" w14:textId="77777777" w:rsidR="00156EF2" w:rsidRPr="00156EF2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7CE80222" w14:textId="3443324B" w:rsidR="00156EF2" w:rsidRPr="00BB233C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>błędów/braków skutkuje przeprowadzeniem oceny na podstawie posiadanych dokumentów. W takim przypadku ocena może być negatywna.</w:t>
            </w:r>
          </w:p>
        </w:tc>
      </w:tr>
      <w:bookmarkEnd w:id="5"/>
    </w:tbl>
    <w:p w14:paraId="3AEB2A52" w14:textId="77777777" w:rsidR="00CB4D85" w:rsidRPr="001434C0" w:rsidRDefault="00CB4D85" w:rsidP="009068C7">
      <w:pPr>
        <w:spacing w:line="276" w:lineRule="auto"/>
        <w:contextualSpacing/>
      </w:pPr>
    </w:p>
    <w:p w14:paraId="0486A13B" w14:textId="0A13C15D" w:rsidR="00420AF5" w:rsidRPr="003767F6" w:rsidRDefault="00B1331B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bookmarkStart w:id="7" w:name="_Toc483915702"/>
      <w:bookmarkStart w:id="8" w:name="_Toc508356452"/>
      <w:r w:rsidRPr="003767F6">
        <w:rPr>
          <w:rFonts w:ascii="Arial" w:hAnsi="Arial" w:cs="Arial"/>
          <w:noProof/>
        </w:rPr>
        <w:lastRenderedPageBreak/>
        <w:t>Kryteria merytoryczne</w:t>
      </w:r>
    </w:p>
    <w:tbl>
      <w:tblPr>
        <w:tblStyle w:val="Tabela-Siatka"/>
        <w:tblW w:w="4962" w:type="pct"/>
        <w:tblLayout w:type="fixed"/>
        <w:tblLook w:val="0620" w:firstRow="1" w:lastRow="0" w:firstColumn="0" w:lastColumn="0" w:noHBand="1" w:noVBand="1"/>
      </w:tblPr>
      <w:tblGrid>
        <w:gridCol w:w="703"/>
        <w:gridCol w:w="2275"/>
        <w:gridCol w:w="5952"/>
        <w:gridCol w:w="4958"/>
      </w:tblGrid>
      <w:tr w:rsidR="007540E7" w:rsidRPr="001434C0" w14:paraId="5C12D2E0" w14:textId="77777777" w:rsidTr="0013543A">
        <w:trPr>
          <w:tblHeader/>
        </w:trPr>
        <w:tc>
          <w:tcPr>
            <w:tcW w:w="253" w:type="pct"/>
            <w:shd w:val="clear" w:color="auto" w:fill="auto"/>
          </w:tcPr>
          <w:p w14:paraId="645A8E81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9" w:name="_Hlk129265254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819" w:type="pct"/>
            <w:shd w:val="clear" w:color="auto" w:fill="auto"/>
          </w:tcPr>
          <w:p w14:paraId="0119D21E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43" w:type="pct"/>
            <w:shd w:val="clear" w:color="auto" w:fill="auto"/>
          </w:tcPr>
          <w:p w14:paraId="569E87E9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785" w:type="pct"/>
            <w:shd w:val="clear" w:color="auto" w:fill="auto"/>
          </w:tcPr>
          <w:p w14:paraId="3277D41F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3767F6" w:rsidRPr="001434C0" w14:paraId="59DE041F" w14:textId="77777777" w:rsidTr="0013543A">
        <w:trPr>
          <w:trHeight w:val="4675"/>
        </w:trPr>
        <w:tc>
          <w:tcPr>
            <w:tcW w:w="253" w:type="pct"/>
            <w:vMerge w:val="restart"/>
          </w:tcPr>
          <w:p w14:paraId="5930B4EA" w14:textId="5A1790C0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19" w:type="pct"/>
          </w:tcPr>
          <w:p w14:paraId="3C99512C" w14:textId="3CFC13DE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143" w:type="pct"/>
          </w:tcPr>
          <w:p w14:paraId="7AC52F69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9B8B7AB" w14:textId="77777777" w:rsidR="003767F6" w:rsidRPr="00BB233C" w:rsidRDefault="003767F6" w:rsidP="003767F6">
            <w:pPr>
              <w:pStyle w:val="Akapitzlist"/>
              <w:numPr>
                <w:ilvl w:val="0"/>
                <w:numId w:val="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E6B03F2" w14:textId="77777777" w:rsidR="003767F6" w:rsidRPr="00BB233C" w:rsidRDefault="003767F6" w:rsidP="003767F6">
            <w:pPr>
              <w:pStyle w:val="Akapitzlist"/>
              <w:numPr>
                <w:ilvl w:val="0"/>
                <w:numId w:val="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10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1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833940" w14:textId="77777777" w:rsidR="003767F6" w:rsidRPr="00BB233C" w:rsidRDefault="003767F6" w:rsidP="003767F6">
            <w:pPr>
              <w:pStyle w:val="Akapitzlist"/>
              <w:spacing w:before="0"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381A08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E4B46DA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CBC87E" w14:textId="78E9D788" w:rsidR="003767F6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785" w:type="pct"/>
          </w:tcPr>
          <w:p w14:paraId="67B73624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AA4E83A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36E0184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91C7D5F" w14:textId="4E3CF5F3" w:rsidR="003767F6" w:rsidRPr="001434C0" w:rsidRDefault="003767F6" w:rsidP="003767F6">
            <w:pPr>
              <w:spacing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5954A0" w:rsidRPr="001434C0" w14:paraId="46F019E4" w14:textId="77777777" w:rsidTr="0013543A">
        <w:tc>
          <w:tcPr>
            <w:tcW w:w="253" w:type="pct"/>
            <w:vMerge/>
          </w:tcPr>
          <w:p w14:paraId="1A8969BD" w14:textId="16F02C96" w:rsidR="005954A0" w:rsidRPr="007C4BC3" w:rsidRDefault="005954A0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4A26A0B5" w14:textId="2FD928FC" w:rsidR="005954A0" w:rsidRPr="007C4BC3" w:rsidRDefault="005954A0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4C3E17"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Sposób weryfikacji kwalifikowalności grup docelowych został wskazany w Regulaminie w § 3. </w:t>
            </w:r>
            <w:r w:rsidR="00BF36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Typy projektów i g</w:t>
            </w:r>
            <w:r w:rsidR="004C3E17"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rupy docelowe</w:t>
            </w:r>
            <w:r w:rsid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3767F6" w:rsidRPr="001434C0" w14:paraId="09CA8AE1" w14:textId="77777777" w:rsidTr="0013543A">
        <w:tc>
          <w:tcPr>
            <w:tcW w:w="253" w:type="pct"/>
            <w:vMerge w:val="restart"/>
          </w:tcPr>
          <w:p w14:paraId="663E8CD3" w14:textId="7909B12D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B.2</w:t>
            </w:r>
          </w:p>
        </w:tc>
        <w:tc>
          <w:tcPr>
            <w:tcW w:w="819" w:type="pct"/>
          </w:tcPr>
          <w:p w14:paraId="08AD5DA3" w14:textId="4A53DEC3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Wskaźniki projektu</w:t>
            </w:r>
          </w:p>
        </w:tc>
        <w:tc>
          <w:tcPr>
            <w:tcW w:w="2143" w:type="pct"/>
          </w:tcPr>
          <w:p w14:paraId="566A74C1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4D0DEBFA" w14:textId="77777777" w:rsidR="003767F6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możliwość osiągnięcia w ramach projektu skwantyfikowanych wskaźników produktów i rezultatów;</w:t>
            </w:r>
          </w:p>
          <w:p w14:paraId="2A22A3D3" w14:textId="77777777" w:rsidR="003767F6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0DF38C81" w14:textId="77777777" w:rsidR="003767F6" w:rsidRPr="006553AE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361E2D7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4831DD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5ADCA60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EDE7AA" w14:textId="0B504497" w:rsidR="003767F6" w:rsidRPr="003767F6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85" w:type="pct"/>
          </w:tcPr>
          <w:p w14:paraId="03176D50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4C951EE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2A58F653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460944" w14:textId="31EE96FC" w:rsidR="003767F6" w:rsidRPr="001434C0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2BC9" w:rsidRPr="001434C0" w14:paraId="19FB252D" w14:textId="77777777" w:rsidTr="0013543A">
        <w:tc>
          <w:tcPr>
            <w:tcW w:w="253" w:type="pct"/>
            <w:vMerge/>
          </w:tcPr>
          <w:p w14:paraId="0E1A1CE7" w14:textId="77777777" w:rsidR="00782BC9" w:rsidRPr="007C4BC3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149E5A4E" w14:textId="469EDB1E" w:rsidR="00782BC9" w:rsidRPr="007C4BC3" w:rsidRDefault="004C3E17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>
              <w:t xml:space="preserve"> </w:t>
            </w:r>
            <w:r w:rsidR="00BF36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ryterium został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doprecyzowan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w załączniku nr 2 do Regulaminu: Wskaźniki realizacji projektu.</w:t>
            </w:r>
          </w:p>
        </w:tc>
      </w:tr>
      <w:bookmarkEnd w:id="9"/>
      <w:tr w:rsidR="00782BC9" w:rsidRPr="001434C0" w14:paraId="0B117356" w14:textId="77777777" w:rsidTr="0013543A">
        <w:tc>
          <w:tcPr>
            <w:tcW w:w="253" w:type="pct"/>
            <w:vMerge w:val="restart"/>
          </w:tcPr>
          <w:p w14:paraId="7F1B1A52" w14:textId="0195D4DC" w:rsidR="00782BC9" w:rsidRPr="001434C0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819" w:type="pct"/>
          </w:tcPr>
          <w:p w14:paraId="4DCDC582" w14:textId="11F779AB" w:rsidR="00782BC9" w:rsidRPr="001434C0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Zadania projektu</w:t>
            </w:r>
          </w:p>
        </w:tc>
        <w:tc>
          <w:tcPr>
            <w:tcW w:w="2143" w:type="pct"/>
          </w:tcPr>
          <w:p w14:paraId="75F40C5E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E8B79FF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7D3EB40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57F4D841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zgodność planowanych działań z przepisami właściwymi dla obszaru merytorycznego i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warunkami wsparcia określonymi w Regulaminie wyboru projektów;</w:t>
            </w:r>
          </w:p>
          <w:p w14:paraId="671925EE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4AD10004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4EFA6A26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77C725B1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DFDFB1A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396DB68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A1EE0AB" w14:textId="4D6BD8C8" w:rsidR="006422E7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85" w:type="pct"/>
          </w:tcPr>
          <w:p w14:paraId="78D1778D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6E45EFA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21C4EF2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D9DF529" w14:textId="230D879C" w:rsidR="00782BC9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782BC9" w:rsidRPr="001434C0" w14:paraId="3B0072A2" w14:textId="77777777" w:rsidTr="0013543A">
        <w:tc>
          <w:tcPr>
            <w:tcW w:w="253" w:type="pct"/>
            <w:vMerge/>
          </w:tcPr>
          <w:p w14:paraId="7CDF4926" w14:textId="77777777" w:rsidR="00782BC9" w:rsidRPr="007C4BC3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3930F497" w14:textId="5ED83B81" w:rsidR="00BF361C" w:rsidRPr="00BF361C" w:rsidRDefault="00782BC9" w:rsidP="00BF361C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C546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6256E" w:rsidRPr="009C546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2416FB" w14:textId="0919E704" w:rsidR="00BF361C" w:rsidRPr="00BF361C" w:rsidRDefault="00BF361C" w:rsidP="00BF361C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361C">
              <w:rPr>
                <w:rFonts w:ascii="Arial" w:hAnsi="Arial" w:cs="Arial"/>
                <w:sz w:val="24"/>
                <w:szCs w:val="24"/>
              </w:rPr>
              <w:t>1.</w:t>
            </w:r>
            <w:r w:rsidRPr="00BF361C">
              <w:rPr>
                <w:rFonts w:ascii="Arial" w:hAnsi="Arial" w:cs="Arial"/>
                <w:sz w:val="24"/>
                <w:szCs w:val="24"/>
              </w:rPr>
              <w:tab/>
              <w:t xml:space="preserve">Zakres kryterium został doprecyzowany w załączniku nr </w:t>
            </w:r>
            <w:r w:rsidR="00083448">
              <w:rPr>
                <w:rFonts w:ascii="Arial" w:hAnsi="Arial" w:cs="Arial"/>
                <w:sz w:val="24"/>
                <w:szCs w:val="24"/>
              </w:rPr>
              <w:t>6</w:t>
            </w:r>
            <w:r w:rsidRPr="00BF361C">
              <w:rPr>
                <w:rFonts w:ascii="Arial" w:hAnsi="Arial" w:cs="Arial"/>
                <w:sz w:val="24"/>
                <w:szCs w:val="24"/>
              </w:rPr>
              <w:t xml:space="preserve"> do Regulaminu: Minimalne wymagania świadczenia usług społecznych w społeczności lokalnej. </w:t>
            </w:r>
          </w:p>
          <w:p w14:paraId="519251A8" w14:textId="24BD5A21" w:rsidR="00BF361C" w:rsidRPr="00BF361C" w:rsidRDefault="00BF361C" w:rsidP="00BF361C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361C">
              <w:rPr>
                <w:rFonts w:ascii="Arial" w:hAnsi="Arial" w:cs="Arial"/>
                <w:sz w:val="24"/>
                <w:szCs w:val="24"/>
              </w:rPr>
              <w:t>2.</w:t>
            </w:r>
            <w:r w:rsidRPr="00BF361C">
              <w:rPr>
                <w:rFonts w:ascii="Arial" w:hAnsi="Arial" w:cs="Arial"/>
                <w:sz w:val="24"/>
                <w:szCs w:val="24"/>
              </w:rPr>
              <w:tab/>
              <w:t>Wnioskodawca powinien zawrzeć we wniosku o dofinansowanie deklaracj</w:t>
            </w:r>
            <w:r w:rsidR="00BF662F">
              <w:rPr>
                <w:rFonts w:ascii="Arial" w:hAnsi="Arial" w:cs="Arial"/>
                <w:sz w:val="24"/>
                <w:szCs w:val="24"/>
              </w:rPr>
              <w:t>ę</w:t>
            </w:r>
            <w:r w:rsidRPr="00BF361C">
              <w:rPr>
                <w:rFonts w:ascii="Arial" w:hAnsi="Arial" w:cs="Arial"/>
                <w:sz w:val="24"/>
                <w:szCs w:val="24"/>
              </w:rPr>
              <w:t xml:space="preserve"> wynikając</w:t>
            </w:r>
            <w:r w:rsidR="00BF662F">
              <w:rPr>
                <w:rFonts w:ascii="Arial" w:hAnsi="Arial" w:cs="Arial"/>
                <w:sz w:val="24"/>
                <w:szCs w:val="24"/>
              </w:rPr>
              <w:t>ą</w:t>
            </w:r>
            <w:r w:rsidRPr="00BF361C">
              <w:rPr>
                <w:rFonts w:ascii="Arial" w:hAnsi="Arial" w:cs="Arial"/>
                <w:sz w:val="24"/>
                <w:szCs w:val="24"/>
              </w:rPr>
              <w:t xml:space="preserve"> z Wytycznych dotyczących realizacji projektów z udziałem środków Europejskiego Funduszu Społecznego Plus w regionalnych programach na lata 2021–2027: </w:t>
            </w:r>
          </w:p>
          <w:p w14:paraId="755375E4" w14:textId="030DEC64" w:rsidR="00BF361C" w:rsidRPr="00BF361C" w:rsidRDefault="00BF361C" w:rsidP="00BF361C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361C">
              <w:rPr>
                <w:rFonts w:ascii="Arial" w:hAnsi="Arial" w:cs="Arial"/>
                <w:sz w:val="24"/>
                <w:szCs w:val="24"/>
              </w:rPr>
              <w:lastRenderedPageBreak/>
              <w:t>- Wsparcie oferowane w projekcie jest dostosowane do indywidualnych potrzeb, potencjału i osobistych preferencji odbiorców tych usług (zwłaszcza w przypadku osób potrzebujących wsparcia w codziennym funkcjonowaniu i osób z niepełnosprawnościami). Ponadto wsparcie jest dopasowane dla osób wykluczonych komunikacyjnie</w:t>
            </w:r>
            <w:r w:rsidR="003F49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1E6B20" w14:textId="77BFA60E" w:rsidR="002D47E7" w:rsidRPr="00BF5DC9" w:rsidRDefault="002D47E7" w:rsidP="00BF361C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7F6" w:rsidRPr="001434C0" w14:paraId="5CA1F7CD" w14:textId="77777777" w:rsidTr="0013543A">
        <w:trPr>
          <w:trHeight w:val="5618"/>
        </w:trPr>
        <w:tc>
          <w:tcPr>
            <w:tcW w:w="253" w:type="pct"/>
            <w:vMerge w:val="restart"/>
          </w:tcPr>
          <w:p w14:paraId="157F2296" w14:textId="77777777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B.4</w:t>
            </w:r>
          </w:p>
          <w:p w14:paraId="3C8FA956" w14:textId="2526CFC1" w:rsidR="003767F6" w:rsidRPr="001434C0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9" w:type="pct"/>
          </w:tcPr>
          <w:p w14:paraId="6E602BAB" w14:textId="1ED21641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Potencjał do realizacji projektu</w:t>
            </w:r>
          </w:p>
        </w:tc>
        <w:tc>
          <w:tcPr>
            <w:tcW w:w="2143" w:type="pct"/>
          </w:tcPr>
          <w:p w14:paraId="0FB1E740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sprawdzimy:</w:t>
            </w:r>
          </w:p>
          <w:p w14:paraId="3701478F" w14:textId="6A4D75C4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doświadczenie wnioskodawcy w obszarze tematycznym, którego dotyczy realizowany projekt, na danym terytorium i w pracy z daną grupą docelową;</w:t>
            </w:r>
          </w:p>
          <w:p w14:paraId="47231376" w14:textId="344E4D25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potencjał kadrowy i techniczny planowany do zaangażowania w ramach projektu,</w:t>
            </w:r>
          </w:p>
          <w:p w14:paraId="27AE7FE4" w14:textId="7D7414B5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opis potencjału i doświadczenia wnioskodawcy jest adekwatny do założeń projektu i Regulaminu wyboru projektów;</w:t>
            </w:r>
          </w:p>
          <w:p w14:paraId="6C6D287D" w14:textId="0A63957B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zarządzania projektem. </w:t>
            </w:r>
          </w:p>
          <w:p w14:paraId="32B73B5F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A6D7E02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587EC0B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A7840BE" w14:textId="1A772941" w:rsidR="003767F6" w:rsidRPr="000862A7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785" w:type="pct"/>
          </w:tcPr>
          <w:p w14:paraId="3D40FFB3" w14:textId="77777777" w:rsid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294F113F" w14:textId="77777777" w:rsidR="008D1550" w:rsidRPr="003767F6" w:rsidRDefault="008D1550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019E4F6C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31599590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7258C284" w14:textId="54CB790C" w:rsidR="003767F6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D47E7" w:rsidRPr="001434C0" w14:paraId="6264BFAC" w14:textId="77777777" w:rsidTr="0013543A">
        <w:tc>
          <w:tcPr>
            <w:tcW w:w="253" w:type="pct"/>
            <w:vMerge/>
          </w:tcPr>
          <w:p w14:paraId="0279EED3" w14:textId="542473E6" w:rsidR="002D47E7" w:rsidRPr="000862A7" w:rsidRDefault="002D47E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298B5C68" w14:textId="42991164" w:rsidR="002D47E7" w:rsidRPr="000862A7" w:rsidRDefault="002D47E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C676E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brak</w:t>
            </w:r>
          </w:p>
        </w:tc>
      </w:tr>
      <w:tr w:rsidR="007540E7" w:rsidRPr="001434C0" w14:paraId="09B166F0" w14:textId="77777777" w:rsidTr="0013543A">
        <w:tc>
          <w:tcPr>
            <w:tcW w:w="253" w:type="pct"/>
            <w:vMerge w:val="restart"/>
          </w:tcPr>
          <w:p w14:paraId="44EF5D87" w14:textId="4C59D389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B.5</w:t>
            </w:r>
          </w:p>
        </w:tc>
        <w:tc>
          <w:tcPr>
            <w:tcW w:w="819" w:type="pct"/>
          </w:tcPr>
          <w:p w14:paraId="2DE3EA9F" w14:textId="0890AD33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Budżet projektu</w:t>
            </w:r>
          </w:p>
        </w:tc>
        <w:tc>
          <w:tcPr>
            <w:tcW w:w="2143" w:type="pct"/>
          </w:tcPr>
          <w:p w14:paraId="208AA675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sprawdzimy:</w:t>
            </w:r>
          </w:p>
          <w:p w14:paraId="02208C28" w14:textId="36795E8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zgodność budżetu projektu z Wytycznymi dotyczącymi kwalifikowalności wydatków na lata 2021-2027;</w:t>
            </w:r>
          </w:p>
          <w:p w14:paraId="35AD901B" w14:textId="430BF92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niezbędność planowanych wydatków w budżecie projektu, w tym:</w:t>
            </w:r>
          </w:p>
          <w:p w14:paraId="5E7E30C7" w14:textId="5DDD27AB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wydatki wynikają bezpośrednio z opisanych działań i przyczyniają się do osiągnięcia produktów projektu;</w:t>
            </w:r>
          </w:p>
          <w:p w14:paraId="2A223263" w14:textId="41988BA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nie ujęto wydatków, które wykazano jako potencjał wnioskodawcy (chyba, że stanowią wkład własny);</w:t>
            </w:r>
          </w:p>
          <w:p w14:paraId="7CF3CF9C" w14:textId="4C2A591B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racjonalność i efektywność planowanych wydatków, w tym:</w:t>
            </w:r>
          </w:p>
          <w:p w14:paraId="30709719" w14:textId="6A55A2CF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adekwatne do zakresu i specyfiki projektu, czasu jego realizacji oraz planowanych produktów projektu;</w:t>
            </w:r>
          </w:p>
          <w:p w14:paraId="6A6164A2" w14:textId="16CDE2AC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zgodne ze standardami lub cenami rynkowymi towarów lub usług,</w:t>
            </w:r>
          </w:p>
          <w:p w14:paraId="355E90CA" w14:textId="328862B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określone w projekcie nakłady finansowe służą osiągnięciu możliwie najkorzystniejszych efektów realizacji zadań.</w:t>
            </w:r>
          </w:p>
          <w:p w14:paraId="07E56B7B" w14:textId="6BC49B88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poprawność sporządzenia budżetu (m.in. koszty pośrednie, cross-financing, wkład własny, jednostki miar, błędne wyliczenia itp.).</w:t>
            </w:r>
          </w:p>
          <w:p w14:paraId="0758F5D9" w14:textId="5154FAFD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budżet projektu jest adekwatny do założeń projektu i Regulaminu wyboru projektów.</w:t>
            </w:r>
          </w:p>
          <w:p w14:paraId="7ADC4717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6FA04593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299FAEE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1BACA2CA" w14:textId="183C7745" w:rsidR="007540E7" w:rsidRPr="00742978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785" w:type="pct"/>
          </w:tcPr>
          <w:p w14:paraId="6B0EEEF3" w14:textId="77777777" w:rsid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2ADD7D6B" w14:textId="77777777" w:rsidR="008D1550" w:rsidRPr="003767F6" w:rsidRDefault="008D1550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6F1DD55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Niespełnienie kryterium skutkuje skierowaniem wniosku do poprawy/uzupełnienia. </w:t>
            </w:r>
          </w:p>
          <w:p w14:paraId="77C4E5DC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8EDEEBB" w14:textId="57B31CE9" w:rsidR="007540E7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B7F22" w:rsidRPr="001434C0" w14:paraId="7DB89335" w14:textId="77777777" w:rsidTr="0013543A">
        <w:tc>
          <w:tcPr>
            <w:tcW w:w="253" w:type="pct"/>
            <w:vMerge/>
          </w:tcPr>
          <w:p w14:paraId="6A679012" w14:textId="77777777" w:rsidR="00FB7F22" w:rsidRPr="000862A7" w:rsidRDefault="00FB7F22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766AE3F8" w14:textId="3E2076E0" w:rsidR="00FB7F22" w:rsidRPr="000862A7" w:rsidRDefault="004C3E1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5EE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ryterium został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doprecyzowan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w załączniku nr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 Regulaminu: Standard budżetu projektu.</w:t>
            </w:r>
          </w:p>
        </w:tc>
      </w:tr>
    </w:tbl>
    <w:bookmarkEnd w:id="7"/>
    <w:bookmarkEnd w:id="8"/>
    <w:p w14:paraId="0A1F3F46" w14:textId="7175C11E" w:rsidR="001434C0" w:rsidRPr="004C3E17" w:rsidRDefault="00D70A29" w:rsidP="004C3E17">
      <w:pPr>
        <w:pStyle w:val="Nagwek3"/>
        <w:spacing w:before="200" w:after="200"/>
        <w:contextualSpacing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C. Kryteria dostępu</w:t>
      </w:r>
    </w:p>
    <w:tbl>
      <w:tblPr>
        <w:tblStyle w:val="Tabela-Siatka"/>
        <w:tblW w:w="4962" w:type="pct"/>
        <w:tblLayout w:type="fixed"/>
        <w:tblLook w:val="0620" w:firstRow="1" w:lastRow="0" w:firstColumn="0" w:lastColumn="0" w:noHBand="1" w:noVBand="1"/>
      </w:tblPr>
      <w:tblGrid>
        <w:gridCol w:w="847"/>
        <w:gridCol w:w="2550"/>
        <w:gridCol w:w="5250"/>
        <w:gridCol w:w="5241"/>
      </w:tblGrid>
      <w:tr w:rsidR="001434C0" w:rsidRPr="001434C0" w14:paraId="3766C42D" w14:textId="77777777" w:rsidTr="0013543A">
        <w:trPr>
          <w:tblHeader/>
        </w:trPr>
        <w:tc>
          <w:tcPr>
            <w:tcW w:w="305" w:type="pct"/>
            <w:shd w:val="clear" w:color="auto" w:fill="auto"/>
          </w:tcPr>
          <w:p w14:paraId="6BCB2776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11" w:name="_Hlk137033570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918" w:type="pct"/>
            <w:shd w:val="clear" w:color="auto" w:fill="auto"/>
          </w:tcPr>
          <w:p w14:paraId="6BB5BB3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890" w:type="pct"/>
            <w:shd w:val="clear" w:color="auto" w:fill="auto"/>
          </w:tcPr>
          <w:p w14:paraId="35DB6B9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887" w:type="pct"/>
            <w:shd w:val="clear" w:color="auto" w:fill="auto"/>
          </w:tcPr>
          <w:p w14:paraId="3DBA8400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1434C0" w:rsidRPr="001434C0" w14:paraId="2A4F91FD" w14:textId="77777777" w:rsidTr="0013543A">
        <w:tc>
          <w:tcPr>
            <w:tcW w:w="305" w:type="pct"/>
          </w:tcPr>
          <w:p w14:paraId="7C80B375" w14:textId="0FD28A4B" w:rsidR="001434C0" w:rsidRPr="001434C0" w:rsidRDefault="00D70A2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918" w:type="pct"/>
          </w:tcPr>
          <w:p w14:paraId="707189C9" w14:textId="305EB92B" w:rsidR="001434C0" w:rsidRPr="001434C0" w:rsidRDefault="00D70A2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70A2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wybierany jest w sposób niekonkurencyjny</w:t>
            </w:r>
          </w:p>
        </w:tc>
        <w:tc>
          <w:tcPr>
            <w:tcW w:w="1890" w:type="pct"/>
          </w:tcPr>
          <w:p w14:paraId="6DEA26D5" w14:textId="77777777" w:rsid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750A132C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AE0B349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Wnioskodawca: Samorząd Województwa Kujawsko-Pomorskiego – Regionalny Ośrodek Polityki Społecznej w Toruniu</w:t>
            </w:r>
          </w:p>
          <w:p w14:paraId="294AE5BE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Partnerem może być każdy podmiot z katalogu określonego w polu „Typ beneficjenta – ogólny” Szczegółowego Opisu Priorytetów dla </w:t>
            </w: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Działania 8.24 Usługi społeczne i zdrowotne w wersji aktualnej na dzień rozpoczęcia naboru.</w:t>
            </w:r>
          </w:p>
          <w:p w14:paraId="395C64EB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EBFCEA4" w14:textId="28985C5F" w:rsidR="001434C0" w:rsidRPr="007307A4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 dofinansowanie projektu i Harmonogram naboru wniosków o dofinansowanie projektów dla programu Fundusze Europejskie dla Kujaw i Pomorza 2021-2027 oraz Szczegółowy Opis Priorytetów Programu Fundusze Europejskie dla Kujaw i Pomorza 2021-2027</w:t>
            </w:r>
          </w:p>
        </w:tc>
        <w:tc>
          <w:tcPr>
            <w:tcW w:w="1887" w:type="pct"/>
          </w:tcPr>
          <w:p w14:paraId="75DE5EAC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2" w:name="_Hlk125463216"/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EE2E7F7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1E9D5C3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6755B3" w14:textId="52BA4406" w:rsidR="001434C0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12"/>
          </w:p>
        </w:tc>
      </w:tr>
      <w:tr w:rsidR="00A6745A" w:rsidRPr="001434C0" w:rsidDel="00D70A29" w14:paraId="5DE76A3B" w14:textId="77777777" w:rsidTr="0013543A">
        <w:tc>
          <w:tcPr>
            <w:tcW w:w="305" w:type="pct"/>
          </w:tcPr>
          <w:p w14:paraId="06F40BFB" w14:textId="5C373248" w:rsidR="00A6745A" w:rsidRDefault="00A6745A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C.2</w:t>
            </w:r>
          </w:p>
        </w:tc>
        <w:tc>
          <w:tcPr>
            <w:tcW w:w="918" w:type="pct"/>
          </w:tcPr>
          <w:p w14:paraId="5B7C58A6" w14:textId="30DD6EAF" w:rsidR="00A6745A" w:rsidRPr="00FA545E" w:rsidRDefault="00A6745A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A6745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zgodny z zapisami Szczegółowego Opisu Priorytetów</w:t>
            </w:r>
          </w:p>
        </w:tc>
        <w:tc>
          <w:tcPr>
            <w:tcW w:w="1890" w:type="pct"/>
          </w:tcPr>
          <w:p w14:paraId="7C8A9AE9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zgodny z zapisami Szczegółowego Opisu Priorytetów dla Działania 8.24 Usługi społeczne i zdrowotne w wersji aktualnej na dzień rozpoczęcia postępowania:</w:t>
            </w:r>
          </w:p>
          <w:p w14:paraId="6C65C94A" w14:textId="1286B892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„Dopuszczalny cross-financing [%]”;</w:t>
            </w:r>
          </w:p>
          <w:p w14:paraId="17E80469" w14:textId="63076CF5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3AFDF29B" w14:textId="2BAA77C4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„Minimalny wkład własny beneficjenta”;</w:t>
            </w:r>
          </w:p>
          <w:p w14:paraId="3B510292" w14:textId="2693DDF1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4.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„Minimalna wartość projektu [PLN]”.</w:t>
            </w:r>
          </w:p>
          <w:p w14:paraId="2DDC61D9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C61C88C" w14:textId="7AA28E41" w:rsidR="00A6745A" w:rsidRPr="00FA545E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887" w:type="pct"/>
          </w:tcPr>
          <w:p w14:paraId="4F23806E" w14:textId="77777777" w:rsid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1E98B787" w14:textId="77777777" w:rsidR="008D1550" w:rsidRPr="003767F6" w:rsidRDefault="008D1550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002DE32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2912DCA9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5E578071" w14:textId="53A81796" w:rsidR="00A6745A" w:rsidRPr="005E3B37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D47E7" w:rsidRPr="001434C0" w:rsidDel="00D70A29" w14:paraId="3A917C23" w14:textId="77777777" w:rsidTr="00606168">
        <w:trPr>
          <w:trHeight w:val="2358"/>
        </w:trPr>
        <w:tc>
          <w:tcPr>
            <w:tcW w:w="305" w:type="pct"/>
          </w:tcPr>
          <w:p w14:paraId="67745603" w14:textId="77777777" w:rsidR="002D47E7" w:rsidRDefault="002D47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C.3</w:t>
            </w:r>
          </w:p>
          <w:p w14:paraId="2A9FDF84" w14:textId="1770B312" w:rsidR="002D47E7" w:rsidRDefault="002D47E7" w:rsidP="00D70A29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8" w:type="pct"/>
          </w:tcPr>
          <w:p w14:paraId="524E992D" w14:textId="36BFC40D" w:rsidR="002D47E7" w:rsidRPr="00D70A29" w:rsidRDefault="00485F91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485F91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zgodny z typem projektu możliwym do realizacji w konkursie</w:t>
            </w:r>
          </w:p>
        </w:tc>
        <w:tc>
          <w:tcPr>
            <w:tcW w:w="1890" w:type="pct"/>
          </w:tcPr>
          <w:p w14:paraId="1210729D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założenia projektu wpisują się w poniższe typy projektu, możliwe do realizacji w naborze (wskazane w Szczegółowym Opisie Priorytetów dla Działania 8.24 Usługi społeczne i zdrowotne w polu „Opis działania”):</w:t>
            </w:r>
          </w:p>
          <w:p w14:paraId="1C09B419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 Wsparcie opiekunów faktycznych osób potrzebujących wsparcia w codziennym funkcjonowaniu;</w:t>
            </w:r>
          </w:p>
          <w:p w14:paraId="3B4EEC5D" w14:textId="2953BB6F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 Rozwój usług opiekuńczych i specjalistycznych usług opiekuńczych świadczonych w miejscu zamieszkania</w:t>
            </w:r>
            <w:r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5"/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;</w:t>
            </w:r>
          </w:p>
          <w:p w14:paraId="5DCE77FC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5. Rozwój usług asystencji osobistej wspierających aktywność w szczególności osób z niepełnosprawnościami; </w:t>
            </w:r>
          </w:p>
          <w:p w14:paraId="54DDF455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11. Uzupełniająco do typów [2,3,5] działania zwiększające mobilność, autonomię, bezpieczeństwo osób potrzebujących wsparcia w codziennym funkcjonowaniu takie jak: utworzenie wypożyczalni (lub sfinansowanie </w:t>
            </w: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kosztów wypożyczenia) sprzętu niezbędnego do opieki i rehabilitacji (na obszarach o jego niskiej dostępności), likwidowanie barier architektonicznych w miejscu zamieszkania (mieszkania adaptowalne), dowożenie posiłków, zapewnienie transportu door-to-door, usługi zdrowotne;                                                                             </w:t>
            </w:r>
          </w:p>
          <w:p w14:paraId="61F34F65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14. Poprawa dostępu do nowoczesnych form świadczenia usług opiekuńczych, np. teleopieki, telemedycyny, systemów przywoławczych.</w:t>
            </w:r>
          </w:p>
          <w:p w14:paraId="4E39D2D2" w14:textId="77777777" w:rsidR="00606168" w:rsidRPr="00606168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C574577" w14:textId="1B59A92B" w:rsidR="002D47E7" w:rsidRPr="00D70A29" w:rsidRDefault="00606168" w:rsidP="00606168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887" w:type="pct"/>
          </w:tcPr>
          <w:p w14:paraId="10839F05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062AEE62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47838B1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3323A8C8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B10B236" w14:textId="7A0EC942" w:rsidR="002D47E7" w:rsidRPr="00D70A29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70A29" w:rsidRPr="001434C0" w:rsidDel="00D70A29" w14:paraId="3AF0021A" w14:textId="77777777" w:rsidTr="0013543A">
        <w:tc>
          <w:tcPr>
            <w:tcW w:w="305" w:type="pct"/>
          </w:tcPr>
          <w:p w14:paraId="791D395F" w14:textId="733A11DB" w:rsidR="00D70A29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918" w:type="pct"/>
          </w:tcPr>
          <w:p w14:paraId="712EF635" w14:textId="6AFFCCDB" w:rsidR="00D70A29" w:rsidRPr="00D70A29" w:rsidRDefault="00606168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06168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zakłada wykorzystanie nowoczesnych technologii informacyjno-komunikacyjnych wyłącznie jako elementu wsparcia</w:t>
            </w:r>
          </w:p>
        </w:tc>
        <w:tc>
          <w:tcPr>
            <w:tcW w:w="1890" w:type="pct"/>
          </w:tcPr>
          <w:p w14:paraId="6091DA66" w14:textId="77777777" w:rsidR="00CD0271" w:rsidRPr="00CD0271" w:rsidRDefault="00CD0271" w:rsidP="00CD0271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D027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zakłada wykorzystanie nowoczesnych technologii informacyjno-komunikacyjnych, np. teleopieki, systemów przywoławczych, wyłącznie jako elementu wsparcia i pod warunkiem zagwarantowania kompleksowości usługi.</w:t>
            </w:r>
          </w:p>
          <w:p w14:paraId="56745BB6" w14:textId="77777777" w:rsidR="00CD0271" w:rsidRPr="00CD0271" w:rsidRDefault="00CD0271" w:rsidP="00CD0271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8EF3B18" w14:textId="6A66817E" w:rsidR="00CD0271" w:rsidRPr="00CD0271" w:rsidRDefault="00CD0271" w:rsidP="00CD0271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D027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Powyższe oznacza, że w projekcie poza teleopieką zaplanowane muszą zostać usługi świadczone w społeczności lokalnej</w:t>
            </w:r>
            <w:r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6"/>
            </w:r>
            <w:r w:rsidRPr="00CD027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w wymiarze odpowiadającym zdiagnozowanym </w:t>
            </w:r>
            <w:r w:rsidRPr="00CD027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potrzebom uczestników projektu, w tym usługi społeczne w postaci usług asystenckich lub opiekuńczych (np. pomoc sąsiedzka lub wolontariat). Wnioskodawca musi zapewnić w projekcie minimum możliwość skorzystania z powyższych usług.</w:t>
            </w:r>
          </w:p>
          <w:p w14:paraId="1CBAE9BA" w14:textId="77777777" w:rsidR="00CD0271" w:rsidRPr="00CD0271" w:rsidRDefault="00CD0271" w:rsidP="00CD0271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1A84378" w14:textId="49A54E86" w:rsidR="00D70A29" w:rsidRPr="00D70A29" w:rsidRDefault="00CD0271" w:rsidP="00CD0271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D027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887" w:type="pct"/>
          </w:tcPr>
          <w:p w14:paraId="56CE9EB3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5FD0F449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FAB2453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739D622F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1F3121F2" w14:textId="77CCA3B3" w:rsidR="00D70A29" w:rsidRPr="00D70A29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090940" w:rsidRPr="001434C0" w:rsidDel="00D70A29" w14:paraId="3DA931EC" w14:textId="77777777" w:rsidTr="0013543A">
        <w:tc>
          <w:tcPr>
            <w:tcW w:w="305" w:type="pct"/>
          </w:tcPr>
          <w:p w14:paraId="1D2C9478" w14:textId="4CF69710" w:rsidR="00090940" w:rsidRDefault="0009094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C.5</w:t>
            </w:r>
          </w:p>
        </w:tc>
        <w:tc>
          <w:tcPr>
            <w:tcW w:w="918" w:type="pct"/>
          </w:tcPr>
          <w:p w14:paraId="6727542B" w14:textId="77777777" w:rsidR="00090940" w:rsidRPr="00090940" w:rsidRDefault="00090940" w:rsidP="0009094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skierowany</w:t>
            </w:r>
          </w:p>
          <w:p w14:paraId="6AD4D6A7" w14:textId="77777777" w:rsidR="00090940" w:rsidRPr="00090940" w:rsidRDefault="00090940" w:rsidP="0009094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do właściwej grupy</w:t>
            </w:r>
          </w:p>
          <w:p w14:paraId="52488D4B" w14:textId="023BA721" w:rsidR="00090940" w:rsidRPr="00090940" w:rsidRDefault="00090940" w:rsidP="0009094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docelowej</w:t>
            </w:r>
          </w:p>
        </w:tc>
        <w:tc>
          <w:tcPr>
            <w:tcW w:w="1890" w:type="pct"/>
          </w:tcPr>
          <w:p w14:paraId="12FA0FEB" w14:textId="108F4FE9" w:rsid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realizowany na obszarze objętym FEdKP 2021-2027, tj. czy projekty skierowane do osób fizycznych obejmują osoby mieszkające w rozumieniu Kodeksu cywilnego lub pracujące lub uczące się na terenie województwa kujawsko- pomorskiego, a w przypadku innych podmiotów czy posiadają one jednostkę organizacyjną na obszarze województwa kujawsko-pomorskiego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14:paraId="4BC3C2C5" w14:textId="77777777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E417886" w14:textId="77777777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Ponadto ocenie podlega, czy projekt jest skierowany do minimum jednej z wymienionych poniżej grup:</w:t>
            </w:r>
          </w:p>
          <w:p w14:paraId="50B97177" w14:textId="04A7DB09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osoby potrzebujące wsparcia w codziennym funkcjonowaniu (w tym z powodu wieku, stanu zdrowia, niepełnosprawności) i ich otoczenie, </w:t>
            </w:r>
          </w:p>
          <w:p w14:paraId="7542B253" w14:textId="7D692CDC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2.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osoby sprawujące opiekę nad osobami potrzebującymi wsparcia w codziennym funkcjonowaniu. </w:t>
            </w:r>
          </w:p>
          <w:p w14:paraId="1AC02107" w14:textId="77777777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Uzupełniająco w ramach projektu działania mogą być kierowane do:</w:t>
            </w:r>
          </w:p>
          <w:p w14:paraId="57BFBB38" w14:textId="77777777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kadr realizujących usługi społeczne, w tym usługi opieki długoterminowej.</w:t>
            </w:r>
          </w:p>
          <w:p w14:paraId="717E3D97" w14:textId="77777777" w:rsidR="00090940" w:rsidRPr="00090940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4615DF2" w14:textId="130DB96D" w:rsidR="00090940" w:rsidRPr="00BE2466" w:rsidRDefault="00090940" w:rsidP="00090940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887" w:type="pct"/>
          </w:tcPr>
          <w:p w14:paraId="2929EFD1" w14:textId="77777777" w:rsidR="007D43F6" w:rsidRDefault="007D43F6" w:rsidP="007D43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D43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59CA44EB" w14:textId="77777777" w:rsidR="007D43F6" w:rsidRPr="007D43F6" w:rsidRDefault="007D43F6" w:rsidP="007D43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8E1F446" w14:textId="77777777" w:rsidR="007D43F6" w:rsidRPr="007D43F6" w:rsidRDefault="007D43F6" w:rsidP="007D43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D43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1F6508FC" w14:textId="77777777" w:rsidR="007D43F6" w:rsidRPr="007D43F6" w:rsidRDefault="007D43F6" w:rsidP="007D43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665DF5BD" w14:textId="02166013" w:rsidR="00090940" w:rsidRPr="008D1550" w:rsidRDefault="007D43F6" w:rsidP="007D43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7D43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384F20D2" w14:textId="77777777" w:rsidTr="0013543A">
        <w:tc>
          <w:tcPr>
            <w:tcW w:w="305" w:type="pct"/>
          </w:tcPr>
          <w:p w14:paraId="3177E579" w14:textId="59BED8DF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09094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8" w:type="pct"/>
          </w:tcPr>
          <w:p w14:paraId="5FAB22E7" w14:textId="05BD4ABB" w:rsidR="00EA1B73" w:rsidRPr="00EA1B73" w:rsidRDefault="00090940" w:rsidP="0009094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9094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Wnioskodawca przewidział w projekcie preferencje dla wybranych grup docelowych</w:t>
            </w:r>
          </w:p>
        </w:tc>
        <w:tc>
          <w:tcPr>
            <w:tcW w:w="1890" w:type="pct"/>
          </w:tcPr>
          <w:p w14:paraId="19FBE1B5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wnioskodawca na etapie rekrutacji będzie preferował osoby:</w:t>
            </w:r>
          </w:p>
          <w:p w14:paraId="6F0E9672" w14:textId="42FE46C3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 znacznym lub umiarkowanym stopniu niepełnosprawności;</w:t>
            </w:r>
          </w:p>
          <w:p w14:paraId="1DAE8E60" w14:textId="454EC64E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b)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niepełnosprawnością sprzężoną;</w:t>
            </w:r>
          </w:p>
          <w:p w14:paraId="4C98AF33" w14:textId="657B3CC4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 zaburzeniami psychicznymi; </w:t>
            </w:r>
          </w:p>
          <w:p w14:paraId="18860575" w14:textId="2E9DDDFE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 niepełnosprawnością intelektualną; </w:t>
            </w:r>
          </w:p>
          <w:p w14:paraId="688C0962" w14:textId="11C14FBB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całościowymi zaburzeniami rozwojowymi (w rozumieniu zgodnym z Międzynarodową Klasyfikacją Chorób i Problemów Zdrowotnych ICD10);</w:t>
            </w:r>
          </w:p>
          <w:p w14:paraId="5F50D110" w14:textId="1F71B30F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korzystające z programu FE PŻ;</w:t>
            </w:r>
          </w:p>
          <w:p w14:paraId="3A713232" w14:textId="566F8556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zamieszkujące samotnie;</w:t>
            </w:r>
          </w:p>
          <w:p w14:paraId="239F8AC6" w14:textId="35F56DBF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h)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kryzysie bezdomności, dotknięte wykluczeniem z dostępu do mieszkań lub zagrożone bezdomnością (w zakresie wsparcia mieszkaniowego);</w:t>
            </w:r>
          </w:p>
          <w:p w14:paraId="3A9B82E8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366F0DA" w14:textId="7AF9C1DD" w:rsidR="00EA1B73" w:rsidRPr="00EA1B73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887" w:type="pct"/>
          </w:tcPr>
          <w:p w14:paraId="68167E1C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4BBCEDEA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1F0DE73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5092B94B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5F32BB7A" w14:textId="27DB5215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7BE6083E" w14:textId="77777777" w:rsidTr="0013543A">
        <w:tc>
          <w:tcPr>
            <w:tcW w:w="305" w:type="pct"/>
          </w:tcPr>
          <w:p w14:paraId="59EE10FB" w14:textId="02005B7D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8" w:type="pct"/>
          </w:tcPr>
          <w:p w14:paraId="1D0E4A8C" w14:textId="1728B2B1" w:rsidR="00EA1B73" w:rsidRPr="00EA1B73" w:rsidRDefault="00BE2466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Wnioskodawca nie zamierza w ramach realizowanego w projekcie wsparcia finansować usług opieki instytucjonalnej</w:t>
            </w:r>
          </w:p>
        </w:tc>
        <w:tc>
          <w:tcPr>
            <w:tcW w:w="1890" w:type="pct"/>
          </w:tcPr>
          <w:p w14:paraId="5BC19D5F" w14:textId="3D2065A6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 ramach wsparcia finansowanego ze środków projektu nie są finansowane usługi opieki instytucjonalnej</w:t>
            </w:r>
            <w:r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7"/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14:paraId="2DBF34C7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B587E60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84E9CC6" w14:textId="2CF4F8AD" w:rsidR="00EA1B73" w:rsidRPr="00EA1B73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887" w:type="pct"/>
          </w:tcPr>
          <w:p w14:paraId="1D231DD5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6D6A7D60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673C34E4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0BC5F7BB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0AE12F73" w14:textId="44BD7FCC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4E4CC1C5" w14:textId="77777777" w:rsidTr="0013543A">
        <w:tc>
          <w:tcPr>
            <w:tcW w:w="305" w:type="pct"/>
          </w:tcPr>
          <w:p w14:paraId="4EEC07C4" w14:textId="15FD9058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8" w:type="pct"/>
          </w:tcPr>
          <w:p w14:paraId="4FF2CDA2" w14:textId="3A270A6F" w:rsidR="00EA1B73" w:rsidRPr="00EA1B73" w:rsidRDefault="00BE2466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Zapewnienie dostępności i jakości realizowanych usług opiekuńczych</w:t>
            </w:r>
          </w:p>
        </w:tc>
        <w:tc>
          <w:tcPr>
            <w:tcW w:w="1890" w:type="pct"/>
          </w:tcPr>
          <w:p w14:paraId="3DE17914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 projekcie, wnioskodawca zaplanował realizację usług opiekuńczych w sposób zapewniający dostępność do nieprzerwanego i właściwego pod względem jakości procesu świadczenia usług przez 7 dni w tygodniu, poprzez właściwe ustalenie z osobami świadczącymi usługi opiekuńcze godzin oraz zleconego wymiaru i zakresu usług.</w:t>
            </w:r>
          </w:p>
          <w:p w14:paraId="0DEED500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E6E2796" w14:textId="77777777" w:rsid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jest weryfikowane w oparciu o wniosek o dofinansowanie projektu. </w:t>
            </w:r>
          </w:p>
          <w:p w14:paraId="67731523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0C79B1E" w14:textId="02F15D05" w:rsidR="00EA1B73" w:rsidRPr="00EA1B73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</w:tc>
        <w:tc>
          <w:tcPr>
            <w:tcW w:w="1887" w:type="pct"/>
          </w:tcPr>
          <w:p w14:paraId="6E5BFA32" w14:textId="77777777" w:rsidR="008D1550" w:rsidRPr="00BB233C" w:rsidRDefault="008D1550" w:rsidP="008D155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99A35D7" w14:textId="77777777" w:rsidR="008D1550" w:rsidRPr="00BB233C" w:rsidRDefault="008D1550" w:rsidP="008D155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C1065AE" w14:textId="77777777" w:rsidR="008D1550" w:rsidRPr="00BB233C" w:rsidRDefault="008D1550" w:rsidP="008D1550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968A83" w14:textId="6C197F41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D47E7" w:rsidRPr="001434C0" w:rsidDel="00D70A29" w14:paraId="4DFE27FD" w14:textId="77777777" w:rsidTr="0013543A">
        <w:tc>
          <w:tcPr>
            <w:tcW w:w="305" w:type="pct"/>
          </w:tcPr>
          <w:p w14:paraId="6E520B10" w14:textId="33020990" w:rsidR="002D47E7" w:rsidRDefault="002D47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9</w:t>
            </w:r>
          </w:p>
          <w:p w14:paraId="6EB98D1F" w14:textId="2D1CF7C2" w:rsidR="002D47E7" w:rsidRDefault="002D47E7" w:rsidP="002D47E7">
            <w:pPr>
              <w:pStyle w:val="Nagwek1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8" w:type="pct"/>
          </w:tcPr>
          <w:p w14:paraId="5F67CD87" w14:textId="6DDE86EA" w:rsidR="002D47E7" w:rsidRPr="00EA1B73" w:rsidRDefault="00BE2466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prowadzi do zwiększenia liczby miejsc świadczenia usług w społeczności lokalnej oraz liczby osób objętych usługami świadczonymi w społeczności lokalnej</w:t>
            </w:r>
          </w:p>
        </w:tc>
        <w:tc>
          <w:tcPr>
            <w:tcW w:w="1890" w:type="pct"/>
          </w:tcPr>
          <w:p w14:paraId="44691073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polegający na wsparciu miejsc świadczenia usług opiekuńczych i/lub asystenckich świadczonych w społeczności lokalnej</w:t>
            </w:r>
          </w:p>
          <w:p w14:paraId="0DA8EE63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prowadzi każdorazowo do zwiększenia: </w:t>
            </w:r>
          </w:p>
          <w:p w14:paraId="24CE00F1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liczby opiekunów/ asystentów świadczących usługi oraz </w:t>
            </w:r>
          </w:p>
          <w:p w14:paraId="0E06E124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liczby osób objętych usługami świadczonymi w społeczności lokalnej </w:t>
            </w:r>
          </w:p>
          <w:p w14:paraId="38F7CF69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przez danego beneficjenta w stosunku do danych z roku poprzedzającego rok złożenia wniosku o dofinansowanie projektu.</w:t>
            </w:r>
          </w:p>
          <w:p w14:paraId="15DCC4DE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1792455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Obowiązek zwiększenia liczby osób objętych usługami nie oznacza zakazu jednoczesnego wsparcia osób dotychczas obejmowanych usługami przez beneficjenta. </w:t>
            </w:r>
          </w:p>
          <w:p w14:paraId="2F73A6C0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2D0CD60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Jedocześnie wnioskodawca zapewni, że wsparcie w ramach projektu nie spowoduje </w:t>
            </w: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zastąpienia środkami projektu dotychczasowego finansowania usług ze środków innych niż europejskie. </w:t>
            </w:r>
          </w:p>
          <w:p w14:paraId="1F638324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7AAB673" w14:textId="77777777" w:rsid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 Wnioskodawca ma obowiązek zadeklarować spełnianie warunków wynikających z kryterium.</w:t>
            </w:r>
          </w:p>
          <w:p w14:paraId="5D916876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C44AA35" w14:textId="7B26375C" w:rsidR="00867C0F" w:rsidRPr="00EA1B73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E246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</w:tc>
        <w:tc>
          <w:tcPr>
            <w:tcW w:w="1887" w:type="pct"/>
          </w:tcPr>
          <w:p w14:paraId="07EC3E43" w14:textId="77777777" w:rsidR="00A2137F" w:rsidRPr="00BB233C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D1D4C83" w14:textId="77777777" w:rsidR="00A2137F" w:rsidRPr="00BB233C" w:rsidRDefault="00A2137F" w:rsidP="00A2137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80CEB99" w14:textId="77777777" w:rsidR="00A2137F" w:rsidRPr="00BB233C" w:rsidRDefault="00A2137F" w:rsidP="00A2137F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14277E3" w14:textId="62B71449" w:rsidR="002D47E7" w:rsidRPr="00EA1B73" w:rsidRDefault="00A2137F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2137F" w:rsidRPr="00BB233C" w14:paraId="293C190A" w14:textId="77777777" w:rsidTr="0013543A">
        <w:tc>
          <w:tcPr>
            <w:tcW w:w="305" w:type="pct"/>
          </w:tcPr>
          <w:p w14:paraId="1C659D15" w14:textId="5BB59EC2" w:rsidR="00A2137F" w:rsidRDefault="00A2137F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8" w:type="pct"/>
          </w:tcPr>
          <w:p w14:paraId="0147F3A4" w14:textId="2A9AE5FE" w:rsidR="00A2137F" w:rsidRPr="00BB233C" w:rsidRDefault="00BE2466" w:rsidP="00A2137F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466">
              <w:rPr>
                <w:rFonts w:ascii="Arial" w:hAnsi="Arial" w:cs="Arial"/>
                <w:b/>
                <w:bCs/>
                <w:sz w:val="24"/>
                <w:szCs w:val="24"/>
              </w:rPr>
              <w:t>Warunki realizacji usług opiekuńczych i asystenckich</w:t>
            </w:r>
          </w:p>
        </w:tc>
        <w:tc>
          <w:tcPr>
            <w:tcW w:w="1890" w:type="pct"/>
          </w:tcPr>
          <w:p w14:paraId="491CE9C5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W kryterium sprawdzimy, czy w projekcie:</w:t>
            </w:r>
          </w:p>
          <w:p w14:paraId="7540F7D1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 xml:space="preserve">- usługi opiekuńcze są świadczone dla osób potrzebujących wsparcia w codziennym funkcjonowaniu, </w:t>
            </w:r>
          </w:p>
          <w:p w14:paraId="5870082F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- a usługi asystenckie (jeżeli takie zaplanowano) w szczególności dla osób z niepełnosprawnościami lub dla osób, dla których wykazano potrzebę wsparcia asystenta ze względu na sytuację życiową lub stan zdrowia.</w:t>
            </w:r>
          </w:p>
          <w:p w14:paraId="5CF6C545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05A9938" w14:textId="01FACBE0" w:rsidR="00A2137F" w:rsidRPr="008D304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1887" w:type="pct"/>
          </w:tcPr>
          <w:p w14:paraId="6A8FE881" w14:textId="77777777" w:rsidR="00A2137F" w:rsidRPr="00263B61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DD77D13" w14:textId="77777777" w:rsidR="00A2137F" w:rsidRPr="00263B61" w:rsidRDefault="00A2137F" w:rsidP="00A2137F">
            <w:p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3EE5FE12" w14:textId="77777777" w:rsidR="00A2137F" w:rsidRPr="00263B61" w:rsidRDefault="00A2137F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B4CD7D" w14:textId="1850CCE9" w:rsidR="00A2137F" w:rsidRPr="00BB233C" w:rsidRDefault="00A2137F" w:rsidP="00A2137F">
            <w:pPr>
              <w:autoSpaceDE w:val="0"/>
              <w:autoSpaceDN w:val="0"/>
              <w:adjustRightInd w:val="0"/>
              <w:spacing w:before="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A2137F" w:rsidRPr="00BB233C" w14:paraId="592B6B1E" w14:textId="77777777" w:rsidTr="0013543A">
        <w:tc>
          <w:tcPr>
            <w:tcW w:w="305" w:type="pct"/>
          </w:tcPr>
          <w:p w14:paraId="0CBB273F" w14:textId="2BBA5DAD" w:rsidR="00A2137F" w:rsidRDefault="00A2137F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8" w:type="pct"/>
          </w:tcPr>
          <w:p w14:paraId="02DD6279" w14:textId="503899DA" w:rsidR="00A2137F" w:rsidRPr="00BB233C" w:rsidRDefault="00BE2466" w:rsidP="00A2137F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466">
              <w:rPr>
                <w:rFonts w:ascii="Arial" w:hAnsi="Arial" w:cs="Arial"/>
                <w:b/>
                <w:bCs/>
                <w:sz w:val="24"/>
                <w:szCs w:val="24"/>
              </w:rPr>
              <w:t>Projekt realizowany jest na obszarze całego województwa kujawsko-pomorskiego i obejmie usługami świadczonymi w społeczności lokalnej, co najmniej 1000 osób</w:t>
            </w:r>
          </w:p>
        </w:tc>
        <w:tc>
          <w:tcPr>
            <w:tcW w:w="1890" w:type="pct"/>
          </w:tcPr>
          <w:p w14:paraId="12738240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W kryterium sprawdzimy, czy wnioskodawca zadeklarował, iż w każdym z powiatów zapewni bezpośredni dostęp do oferowanego w projekcie wsparcia.</w:t>
            </w:r>
          </w:p>
          <w:p w14:paraId="745886AC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Zapewnienie bezpośredniego dostępu powinno obejmować co najmniej przeprowadzenie rekrutacji na obszarze każdego z powiatów/miast na prawach powiatów w województwie.</w:t>
            </w:r>
          </w:p>
          <w:p w14:paraId="033361E2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53ED611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Zapisy wniosku o dofinansowanie, w szczególności opis zadań, powinny wprost wskazywać w jaki sposób zostanie zapewniony ww. bezpośredni dostęp do wsparcia.</w:t>
            </w:r>
          </w:p>
          <w:p w14:paraId="36A74882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A957725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Jednocześnie wnioskodawca zaplanował wartość docelową wskaźnika „Liczba osób objętych usługami świadczonymi w społeczności lokalnej w programie” na poziomie co najmniej 1000.</w:t>
            </w:r>
          </w:p>
          <w:p w14:paraId="6308B110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14434E9" w14:textId="2C989423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 xml:space="preserve">We wskaźniku wykazywane są wyłącznie osoby objęte kompleksową usługą świadczoną </w:t>
            </w:r>
            <w:r w:rsidRPr="000F72B0">
              <w:rPr>
                <w:rFonts w:ascii="Arial" w:hAnsi="Arial" w:cs="Arial"/>
                <w:sz w:val="24"/>
                <w:szCs w:val="24"/>
              </w:rPr>
              <w:lastRenderedPageBreak/>
              <w:t>w społeczności lokalnej w programie, wartość docelowa wskaźnika nie obejmuje osób, które korzystają wyłącznie ze zdalnych form wsparcia takich jak teleopieka.</w:t>
            </w:r>
          </w:p>
          <w:p w14:paraId="0217737C" w14:textId="60AECA6D" w:rsidR="00A2137F" w:rsidRPr="008D304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887" w:type="pct"/>
          </w:tcPr>
          <w:p w14:paraId="0A4298E5" w14:textId="77777777" w:rsidR="00A2137F" w:rsidRPr="00E53625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7F03E8B" w14:textId="77777777" w:rsidR="00A2137F" w:rsidRPr="00E53625" w:rsidRDefault="00A2137F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169C1A90" w14:textId="77777777" w:rsidR="00A2137F" w:rsidRPr="00E53625" w:rsidRDefault="00A2137F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B60003" w14:textId="69B3828A" w:rsidR="00A2137F" w:rsidRPr="00BB233C" w:rsidRDefault="00A2137F" w:rsidP="00A2137F">
            <w:pPr>
              <w:autoSpaceDE w:val="0"/>
              <w:autoSpaceDN w:val="0"/>
              <w:adjustRightInd w:val="0"/>
              <w:spacing w:before="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>dokumentów. W takim przypadku ocena może być negatywna.</w:t>
            </w:r>
          </w:p>
        </w:tc>
      </w:tr>
      <w:tr w:rsidR="00A2137F" w:rsidRPr="00BB233C" w14:paraId="2F6DB3D4" w14:textId="77777777" w:rsidTr="0013543A">
        <w:tc>
          <w:tcPr>
            <w:tcW w:w="305" w:type="pct"/>
          </w:tcPr>
          <w:p w14:paraId="5E7B6FB9" w14:textId="0780916B" w:rsidR="00A2137F" w:rsidRDefault="00A2137F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8" w:type="pct"/>
          </w:tcPr>
          <w:p w14:paraId="4079FB7A" w14:textId="7FE54B0B" w:rsidR="00A2137F" w:rsidRPr="00BB233C" w:rsidRDefault="00BE2466" w:rsidP="00A2137F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466">
              <w:rPr>
                <w:rFonts w:ascii="Arial" w:hAnsi="Arial" w:cs="Arial"/>
                <w:b/>
                <w:bCs/>
                <w:sz w:val="24"/>
                <w:szCs w:val="24"/>
              </w:rPr>
              <w:t>Sposób finansowania usług zdrowotnych</w:t>
            </w:r>
          </w:p>
        </w:tc>
        <w:tc>
          <w:tcPr>
            <w:tcW w:w="1890" w:type="pct"/>
          </w:tcPr>
          <w:p w14:paraId="51D93A54" w14:textId="77777777" w:rsid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 xml:space="preserve">W kryterium sprawdzimy, czy w projekcie, który zakłada realizację usług zdrowotnych, wnioskodawca zaplanował finansowanie tych usług w zakresie działań o charakterze diagnostycznym i profilaktycznym. W projekcie nie jest możliwe finansowanie leczenia. </w:t>
            </w:r>
          </w:p>
          <w:p w14:paraId="4FB4E831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9F90D2" w14:textId="77777777" w:rsid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1AB5684" w14:textId="77777777" w:rsidR="000F72B0" w:rsidRPr="000F72B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1470C" w14:textId="258375C6" w:rsidR="00A2137F" w:rsidRPr="008D3040" w:rsidRDefault="000F72B0" w:rsidP="000F72B0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72B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887" w:type="pct"/>
          </w:tcPr>
          <w:p w14:paraId="01AB64AA" w14:textId="77777777" w:rsidR="00A2137F" w:rsidRPr="00A068BD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741820F" w14:textId="77777777" w:rsidR="00A2137F" w:rsidRPr="00A068BD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05FF5507" w14:textId="17274B0D" w:rsidR="00A2137F" w:rsidRPr="00BB233C" w:rsidRDefault="00A2137F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11"/>
    </w:tbl>
    <w:p w14:paraId="2CF74A7F" w14:textId="77777777" w:rsidR="00B1331B" w:rsidRPr="00AB76A5" w:rsidRDefault="00B1331B" w:rsidP="009068C7">
      <w:pPr>
        <w:tabs>
          <w:tab w:val="left" w:pos="2897"/>
        </w:tabs>
        <w:spacing w:line="276" w:lineRule="auto"/>
        <w:contextualSpacing/>
      </w:pPr>
    </w:p>
    <w:p w14:paraId="627C4BE4" w14:textId="024D02D9" w:rsidR="00AB76A5" w:rsidRPr="00AB76A5" w:rsidRDefault="00AB76A5" w:rsidP="009068C7">
      <w:pPr>
        <w:tabs>
          <w:tab w:val="left" w:pos="2897"/>
        </w:tabs>
        <w:spacing w:line="360" w:lineRule="auto"/>
        <w:contextualSpacing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11892" w14:textId="77777777" w:rsidR="00410861" w:rsidRDefault="00410861" w:rsidP="00420AF5">
      <w:pPr>
        <w:spacing w:before="0" w:line="240" w:lineRule="auto"/>
      </w:pPr>
      <w:r>
        <w:separator/>
      </w:r>
    </w:p>
  </w:endnote>
  <w:endnote w:type="continuationSeparator" w:id="0">
    <w:p w14:paraId="58F2868D" w14:textId="77777777" w:rsidR="00410861" w:rsidRDefault="00410861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F00D" w14:textId="77777777" w:rsidR="00410861" w:rsidRDefault="00410861" w:rsidP="00420AF5">
      <w:pPr>
        <w:spacing w:before="0" w:line="240" w:lineRule="auto"/>
      </w:pPr>
      <w:r>
        <w:separator/>
      </w:r>
    </w:p>
  </w:footnote>
  <w:footnote w:type="continuationSeparator" w:id="0">
    <w:p w14:paraId="3B42FD5E" w14:textId="77777777" w:rsidR="00410861" w:rsidRDefault="00410861" w:rsidP="00420AF5">
      <w:pPr>
        <w:spacing w:before="0" w:line="240" w:lineRule="auto"/>
      </w:pPr>
      <w:r>
        <w:continuationSeparator/>
      </w:r>
    </w:p>
  </w:footnote>
  <w:footnote w:id="1">
    <w:p w14:paraId="16F3BBB1" w14:textId="18AD5F3E" w:rsidR="00F9679E" w:rsidRPr="004D336A" w:rsidRDefault="00F9679E">
      <w:pPr>
        <w:pStyle w:val="Tekstprzypisudolnego"/>
        <w:rPr>
          <w:rFonts w:ascii="Arial" w:hAnsi="Arial" w:cs="Arial"/>
          <w:sz w:val="18"/>
          <w:szCs w:val="18"/>
        </w:rPr>
      </w:pPr>
      <w:r w:rsidRPr="004D336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336A">
        <w:rPr>
          <w:rFonts w:ascii="Arial" w:hAnsi="Arial" w:cs="Arial"/>
          <w:sz w:val="18"/>
          <w:szCs w:val="18"/>
        </w:rPr>
        <w:t xml:space="preserve"> </w:t>
      </w:r>
      <w:r w:rsidR="00F02385" w:rsidRPr="004D336A">
        <w:rPr>
          <w:rFonts w:ascii="Arial" w:hAnsi="Arial" w:cs="Arial"/>
          <w:sz w:val="18"/>
          <w:szCs w:val="18"/>
        </w:rPr>
        <w:t>W każdym kryterium nie wyklucza się wykorzystania w ocenie spełniania kryterium informacji dotyczących wnioskodawcy lub projektu pozyskanych w inny sposób</w:t>
      </w:r>
      <w:r w:rsidRPr="004D336A">
        <w:rPr>
          <w:rFonts w:ascii="Arial" w:hAnsi="Arial" w:cs="Arial"/>
          <w:sz w:val="18"/>
          <w:szCs w:val="18"/>
        </w:rPr>
        <w:t>.</w:t>
      </w:r>
    </w:p>
  </w:footnote>
  <w:footnote w:id="2">
    <w:p w14:paraId="7B689786" w14:textId="77777777" w:rsidR="00DD3B75" w:rsidRPr="00BB5828" w:rsidRDefault="00DD3B75" w:rsidP="00A70D3C">
      <w:pPr>
        <w:pStyle w:val="Tekstprzypisudolnego"/>
        <w:rPr>
          <w:rFonts w:ascii="Arial" w:hAnsi="Arial" w:cs="Arial"/>
          <w:sz w:val="18"/>
          <w:szCs w:val="18"/>
        </w:rPr>
      </w:pPr>
      <w:r w:rsidRPr="004D336A">
        <w:rPr>
          <w:rFonts w:ascii="Arial" w:hAnsi="Arial" w:cs="Arial"/>
          <w:sz w:val="18"/>
          <w:szCs w:val="18"/>
          <w:vertAlign w:val="superscript"/>
        </w:rPr>
        <w:footnoteRef/>
      </w:r>
      <w:r w:rsidRPr="004D336A">
        <w:rPr>
          <w:rFonts w:ascii="Arial" w:hAnsi="Arial" w:cs="Arial"/>
          <w:sz w:val="18"/>
          <w:szCs w:val="18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Pr="00BB5828">
        <w:rPr>
          <w:rFonts w:ascii="Arial" w:hAnsi="Arial" w:cs="Arial"/>
          <w:sz w:val="18"/>
          <w:szCs w:val="18"/>
        </w:rPr>
        <w:t xml:space="preserve"> Wewnętrznego i Instrumentu Wsparcia Finansowego na rzecz Zarządzania Granicami i Polityki Wizowej (Dz. Urz. UE L 231/159 z 30.06.2021) (dalej: Rozporządzenie 2021/1060).</w:t>
      </w:r>
    </w:p>
  </w:footnote>
  <w:footnote w:id="3">
    <w:p w14:paraId="1A3E4A5B" w14:textId="266CDFDD" w:rsidR="00AE7E38" w:rsidRDefault="00AE7E38">
      <w:pPr>
        <w:pStyle w:val="Tekstprzypisudolnego"/>
      </w:pPr>
      <w:r w:rsidRPr="004D336A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 w:rsidRPr="00AE7E38">
        <w:rPr>
          <w:rFonts w:ascii="Arial" w:hAnsi="Arial" w:cs="Arial"/>
          <w:sz w:val="18"/>
          <w:szCs w:val="18"/>
        </w:rPr>
        <w:t>W każdym kryterium przez „wnioskodawcę” rozumiemy też partnera/partnerów, chyba że kryterium stanowi inaczej.</w:t>
      </w:r>
    </w:p>
  </w:footnote>
  <w:footnote w:id="4">
    <w:p w14:paraId="7689E7F0" w14:textId="77777777" w:rsidR="00DD3B75" w:rsidRPr="00BB5828" w:rsidRDefault="00DD3B75" w:rsidP="00BB5828">
      <w:pPr>
        <w:spacing w:before="0" w:line="240" w:lineRule="auto"/>
        <w:rPr>
          <w:rFonts w:ascii="Arial" w:hAnsi="Arial" w:cs="Arial"/>
          <w:sz w:val="18"/>
          <w:szCs w:val="18"/>
        </w:rPr>
      </w:pPr>
      <w:r w:rsidRPr="00BB58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B5828">
        <w:rPr>
          <w:rFonts w:ascii="Arial" w:hAnsi="Arial" w:cs="Arial"/>
          <w:sz w:val="18"/>
          <w:szCs w:val="18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0C4A6519" w14:textId="48DF92FB" w:rsidR="00606168" w:rsidRPr="00606168" w:rsidRDefault="00606168">
      <w:pPr>
        <w:pStyle w:val="Tekstprzypisudolnego"/>
        <w:rPr>
          <w:rFonts w:ascii="Arial" w:hAnsi="Arial" w:cs="Arial"/>
          <w:sz w:val="18"/>
          <w:szCs w:val="18"/>
        </w:rPr>
      </w:pPr>
      <w:r w:rsidRPr="0060616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06168">
        <w:rPr>
          <w:rFonts w:ascii="Arial" w:hAnsi="Arial" w:cs="Arial"/>
          <w:sz w:val="18"/>
          <w:szCs w:val="18"/>
        </w:rPr>
        <w:t xml:space="preserve"> W ramach 3 typu projektu usługi opiekuńcze mogą być realizowane również w formie usługi dziennych opiekunów, wolontariatu opiekuńczego, pomocy sąsiedzkiej i innych form samopomocy.</w:t>
      </w:r>
    </w:p>
  </w:footnote>
  <w:footnote w:id="6">
    <w:p w14:paraId="7982B0A9" w14:textId="0286E473" w:rsidR="00CD0271" w:rsidRPr="00CD0271" w:rsidRDefault="00CD0271">
      <w:pPr>
        <w:pStyle w:val="Tekstprzypisudolnego"/>
        <w:rPr>
          <w:rFonts w:ascii="Arial" w:hAnsi="Arial" w:cs="Arial"/>
          <w:sz w:val="18"/>
          <w:szCs w:val="18"/>
        </w:rPr>
      </w:pPr>
      <w:r w:rsidRPr="00CD027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0271">
        <w:rPr>
          <w:rFonts w:ascii="Arial" w:hAnsi="Arial" w:cs="Arial"/>
          <w:sz w:val="18"/>
          <w:szCs w:val="18"/>
        </w:rPr>
        <w:t xml:space="preserve"> W rozumieniu Wytycznych dotyczących realizacji projektu z udziałem środków EFS+ w regionalnych programach na lata 2021-2027.</w:t>
      </w:r>
    </w:p>
  </w:footnote>
  <w:footnote w:id="7">
    <w:p w14:paraId="1EE8720A" w14:textId="2D10B23E" w:rsidR="00BE2466" w:rsidRDefault="00BE2466">
      <w:pPr>
        <w:pStyle w:val="Tekstprzypisudolnego"/>
      </w:pPr>
      <w:r w:rsidRPr="00BE24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E2466">
        <w:rPr>
          <w:rFonts w:ascii="Arial" w:hAnsi="Arial" w:cs="Arial"/>
          <w:sz w:val="18"/>
          <w:szCs w:val="18"/>
        </w:rPr>
        <w:t xml:space="preserve"> Definicja opieki instytucjonalnej wskazana została w Wytycznych dotyczących realizacji projektu z udziałem środków EFS+ w regionalnych programach na lata 2021-2027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BF2A" w14:textId="758C27D1" w:rsidR="0091300C" w:rsidRPr="0091300C" w:rsidRDefault="006F1D4D" w:rsidP="009722B1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213DCF9E" wp14:editId="6561B7F0">
          <wp:extent cx="5761355" cy="536575"/>
          <wp:effectExtent l="0" t="0" r="0" b="0"/>
          <wp:docPr id="1262034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E61C8524"/>
    <w:lvl w:ilvl="0" w:tplc="31085F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948FF"/>
    <w:multiLevelType w:val="hybridMultilevel"/>
    <w:tmpl w:val="93F0D632"/>
    <w:lvl w:ilvl="0" w:tplc="3C6A31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9376A"/>
    <w:multiLevelType w:val="hybridMultilevel"/>
    <w:tmpl w:val="2F60D8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9" w15:restartNumberingAfterBreak="0">
    <w:nsid w:val="36435736"/>
    <w:multiLevelType w:val="hybridMultilevel"/>
    <w:tmpl w:val="F626D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87676"/>
    <w:multiLevelType w:val="hybridMultilevel"/>
    <w:tmpl w:val="93F0D6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831DF3"/>
    <w:multiLevelType w:val="hybridMultilevel"/>
    <w:tmpl w:val="54C69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32"/>
  </w:num>
  <w:num w:numId="3" w16cid:durableId="2059012851">
    <w:abstractNumId w:val="14"/>
  </w:num>
  <w:num w:numId="4" w16cid:durableId="323824451">
    <w:abstractNumId w:val="6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34"/>
  </w:num>
  <w:num w:numId="9" w16cid:durableId="670570601">
    <w:abstractNumId w:val="9"/>
  </w:num>
  <w:num w:numId="10" w16cid:durableId="893464177">
    <w:abstractNumId w:val="30"/>
  </w:num>
  <w:num w:numId="11" w16cid:durableId="1687251142">
    <w:abstractNumId w:val="18"/>
  </w:num>
  <w:num w:numId="12" w16cid:durableId="532693048">
    <w:abstractNumId w:val="22"/>
  </w:num>
  <w:num w:numId="13" w16cid:durableId="539323867">
    <w:abstractNumId w:val="25"/>
  </w:num>
  <w:num w:numId="14" w16cid:durableId="1691835866">
    <w:abstractNumId w:val="4"/>
  </w:num>
  <w:num w:numId="15" w16cid:durableId="1656882815">
    <w:abstractNumId w:val="20"/>
  </w:num>
  <w:num w:numId="16" w16cid:durableId="1524123992">
    <w:abstractNumId w:val="21"/>
  </w:num>
  <w:num w:numId="17" w16cid:durableId="1032606691">
    <w:abstractNumId w:val="31"/>
  </w:num>
  <w:num w:numId="18" w16cid:durableId="2096781825">
    <w:abstractNumId w:val="17"/>
  </w:num>
  <w:num w:numId="19" w16cid:durableId="2008434599">
    <w:abstractNumId w:val="5"/>
  </w:num>
  <w:num w:numId="20" w16cid:durableId="575673000">
    <w:abstractNumId w:val="12"/>
  </w:num>
  <w:num w:numId="21" w16cid:durableId="1919093938">
    <w:abstractNumId w:val="7"/>
  </w:num>
  <w:num w:numId="22" w16cid:durableId="402411512">
    <w:abstractNumId w:val="28"/>
  </w:num>
  <w:num w:numId="23" w16cid:durableId="859508796">
    <w:abstractNumId w:val="11"/>
  </w:num>
  <w:num w:numId="24" w16cid:durableId="1861354946">
    <w:abstractNumId w:val="27"/>
  </w:num>
  <w:num w:numId="25" w16cid:durableId="254562186">
    <w:abstractNumId w:val="15"/>
  </w:num>
  <w:num w:numId="26" w16cid:durableId="437603645">
    <w:abstractNumId w:val="29"/>
  </w:num>
  <w:num w:numId="27" w16cid:durableId="2024161502">
    <w:abstractNumId w:val="1"/>
  </w:num>
  <w:num w:numId="28" w16cid:durableId="622152835">
    <w:abstractNumId w:val="13"/>
  </w:num>
  <w:num w:numId="29" w16cid:durableId="637491213">
    <w:abstractNumId w:val="33"/>
  </w:num>
  <w:num w:numId="30" w16cid:durableId="551623440">
    <w:abstractNumId w:val="23"/>
  </w:num>
  <w:num w:numId="31" w16cid:durableId="3098836">
    <w:abstractNumId w:val="8"/>
  </w:num>
  <w:num w:numId="32" w16cid:durableId="1818037083">
    <w:abstractNumId w:val="24"/>
  </w:num>
  <w:num w:numId="33" w16cid:durableId="1649818858">
    <w:abstractNumId w:val="26"/>
  </w:num>
  <w:num w:numId="34" w16cid:durableId="229661439">
    <w:abstractNumId w:val="19"/>
  </w:num>
  <w:num w:numId="35" w16cid:durableId="5918174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B11"/>
    <w:rsid w:val="0001202A"/>
    <w:rsid w:val="000136E6"/>
    <w:rsid w:val="00026E2B"/>
    <w:rsid w:val="00031E99"/>
    <w:rsid w:val="00032B04"/>
    <w:rsid w:val="000516E6"/>
    <w:rsid w:val="00057D7B"/>
    <w:rsid w:val="000641AA"/>
    <w:rsid w:val="00074A25"/>
    <w:rsid w:val="00083448"/>
    <w:rsid w:val="00085F9D"/>
    <w:rsid w:val="000862A7"/>
    <w:rsid w:val="00086578"/>
    <w:rsid w:val="00090940"/>
    <w:rsid w:val="00091B1C"/>
    <w:rsid w:val="000A6B86"/>
    <w:rsid w:val="000A6FD1"/>
    <w:rsid w:val="000A7821"/>
    <w:rsid w:val="000B7BE4"/>
    <w:rsid w:val="000C7762"/>
    <w:rsid w:val="000E00EB"/>
    <w:rsid w:val="000F72B0"/>
    <w:rsid w:val="00100255"/>
    <w:rsid w:val="0012014E"/>
    <w:rsid w:val="00121610"/>
    <w:rsid w:val="001318C8"/>
    <w:rsid w:val="0013543A"/>
    <w:rsid w:val="001434C0"/>
    <w:rsid w:val="00143FE2"/>
    <w:rsid w:val="001539AF"/>
    <w:rsid w:val="001553C2"/>
    <w:rsid w:val="00156EF2"/>
    <w:rsid w:val="00164187"/>
    <w:rsid w:val="00172147"/>
    <w:rsid w:val="00182117"/>
    <w:rsid w:val="0019681D"/>
    <w:rsid w:val="001B09D8"/>
    <w:rsid w:val="001B11D2"/>
    <w:rsid w:val="001B36F2"/>
    <w:rsid w:val="001C07FE"/>
    <w:rsid w:val="001C3C03"/>
    <w:rsid w:val="001C6CF5"/>
    <w:rsid w:val="001D4AF2"/>
    <w:rsid w:val="001E6520"/>
    <w:rsid w:val="001E6A0B"/>
    <w:rsid w:val="001F31BF"/>
    <w:rsid w:val="00202C60"/>
    <w:rsid w:val="00216E90"/>
    <w:rsid w:val="0022120F"/>
    <w:rsid w:val="00231DC2"/>
    <w:rsid w:val="00231EE6"/>
    <w:rsid w:val="00240D7E"/>
    <w:rsid w:val="00256553"/>
    <w:rsid w:val="00266BC4"/>
    <w:rsid w:val="0028368E"/>
    <w:rsid w:val="0028551F"/>
    <w:rsid w:val="00290269"/>
    <w:rsid w:val="00293645"/>
    <w:rsid w:val="00296379"/>
    <w:rsid w:val="00296AF4"/>
    <w:rsid w:val="00296CCD"/>
    <w:rsid w:val="002A6D93"/>
    <w:rsid w:val="002B1FE3"/>
    <w:rsid w:val="002B722D"/>
    <w:rsid w:val="002D47E7"/>
    <w:rsid w:val="002E17F5"/>
    <w:rsid w:val="002E2EA9"/>
    <w:rsid w:val="002F34A0"/>
    <w:rsid w:val="002F53B0"/>
    <w:rsid w:val="003010B4"/>
    <w:rsid w:val="0030163C"/>
    <w:rsid w:val="00302868"/>
    <w:rsid w:val="00307F89"/>
    <w:rsid w:val="00313FE1"/>
    <w:rsid w:val="003155DC"/>
    <w:rsid w:val="003164A9"/>
    <w:rsid w:val="0032197A"/>
    <w:rsid w:val="003224BE"/>
    <w:rsid w:val="00345531"/>
    <w:rsid w:val="003505FC"/>
    <w:rsid w:val="00350C65"/>
    <w:rsid w:val="003555AE"/>
    <w:rsid w:val="003637E9"/>
    <w:rsid w:val="00364C4B"/>
    <w:rsid w:val="00366153"/>
    <w:rsid w:val="003767F6"/>
    <w:rsid w:val="003774E5"/>
    <w:rsid w:val="00385CC8"/>
    <w:rsid w:val="00386DED"/>
    <w:rsid w:val="0039129A"/>
    <w:rsid w:val="003A1FCF"/>
    <w:rsid w:val="003A7F67"/>
    <w:rsid w:val="003B4AEB"/>
    <w:rsid w:val="003D5BBB"/>
    <w:rsid w:val="003D6D16"/>
    <w:rsid w:val="003E123A"/>
    <w:rsid w:val="003F1F60"/>
    <w:rsid w:val="003F4906"/>
    <w:rsid w:val="003F70D1"/>
    <w:rsid w:val="00400093"/>
    <w:rsid w:val="00401D7B"/>
    <w:rsid w:val="004025F1"/>
    <w:rsid w:val="00402C35"/>
    <w:rsid w:val="00402F23"/>
    <w:rsid w:val="00410861"/>
    <w:rsid w:val="00411D7F"/>
    <w:rsid w:val="00420AF5"/>
    <w:rsid w:val="00426D3C"/>
    <w:rsid w:val="004421FE"/>
    <w:rsid w:val="00443D96"/>
    <w:rsid w:val="0045102C"/>
    <w:rsid w:val="00454162"/>
    <w:rsid w:val="00454A05"/>
    <w:rsid w:val="0045506E"/>
    <w:rsid w:val="0046062E"/>
    <w:rsid w:val="00463500"/>
    <w:rsid w:val="00463D52"/>
    <w:rsid w:val="00467C29"/>
    <w:rsid w:val="00470901"/>
    <w:rsid w:val="00471731"/>
    <w:rsid w:val="004759F4"/>
    <w:rsid w:val="0047794C"/>
    <w:rsid w:val="00485F91"/>
    <w:rsid w:val="00486177"/>
    <w:rsid w:val="00491D1F"/>
    <w:rsid w:val="004A4F08"/>
    <w:rsid w:val="004A5856"/>
    <w:rsid w:val="004C3E17"/>
    <w:rsid w:val="004D04D9"/>
    <w:rsid w:val="004D0A0E"/>
    <w:rsid w:val="004D336A"/>
    <w:rsid w:val="004E247D"/>
    <w:rsid w:val="004E5387"/>
    <w:rsid w:val="00506943"/>
    <w:rsid w:val="00512173"/>
    <w:rsid w:val="0051377B"/>
    <w:rsid w:val="0051497A"/>
    <w:rsid w:val="00516A06"/>
    <w:rsid w:val="00516D4B"/>
    <w:rsid w:val="00517C9B"/>
    <w:rsid w:val="00533E96"/>
    <w:rsid w:val="005379AC"/>
    <w:rsid w:val="00555D0A"/>
    <w:rsid w:val="005576FC"/>
    <w:rsid w:val="00564D4C"/>
    <w:rsid w:val="00570207"/>
    <w:rsid w:val="00584605"/>
    <w:rsid w:val="00592849"/>
    <w:rsid w:val="005954A0"/>
    <w:rsid w:val="005A2183"/>
    <w:rsid w:val="005A52FA"/>
    <w:rsid w:val="005A691A"/>
    <w:rsid w:val="005B24B5"/>
    <w:rsid w:val="005B7283"/>
    <w:rsid w:val="005C4980"/>
    <w:rsid w:val="005C5238"/>
    <w:rsid w:val="005D6BA0"/>
    <w:rsid w:val="005E0CFB"/>
    <w:rsid w:val="005E1F21"/>
    <w:rsid w:val="005E3B37"/>
    <w:rsid w:val="005E775B"/>
    <w:rsid w:val="005F787E"/>
    <w:rsid w:val="00601155"/>
    <w:rsid w:val="00601AFE"/>
    <w:rsid w:val="00603C1C"/>
    <w:rsid w:val="0060416D"/>
    <w:rsid w:val="00606168"/>
    <w:rsid w:val="00621115"/>
    <w:rsid w:val="006222C6"/>
    <w:rsid w:val="006253B5"/>
    <w:rsid w:val="00625520"/>
    <w:rsid w:val="00625E4C"/>
    <w:rsid w:val="00627016"/>
    <w:rsid w:val="00632DE8"/>
    <w:rsid w:val="0063716E"/>
    <w:rsid w:val="006422E7"/>
    <w:rsid w:val="006553B6"/>
    <w:rsid w:val="006556ED"/>
    <w:rsid w:val="00657A43"/>
    <w:rsid w:val="00667CC6"/>
    <w:rsid w:val="006721EC"/>
    <w:rsid w:val="0068432A"/>
    <w:rsid w:val="00687541"/>
    <w:rsid w:val="00691B12"/>
    <w:rsid w:val="00691B34"/>
    <w:rsid w:val="006A220F"/>
    <w:rsid w:val="006B289E"/>
    <w:rsid w:val="006B5F44"/>
    <w:rsid w:val="006C60CB"/>
    <w:rsid w:val="006E1FF1"/>
    <w:rsid w:val="006F0C08"/>
    <w:rsid w:val="006F1D4D"/>
    <w:rsid w:val="00702A94"/>
    <w:rsid w:val="00703A70"/>
    <w:rsid w:val="007056CC"/>
    <w:rsid w:val="007109B7"/>
    <w:rsid w:val="00711C4D"/>
    <w:rsid w:val="00713237"/>
    <w:rsid w:val="007307A4"/>
    <w:rsid w:val="00730A7B"/>
    <w:rsid w:val="00735260"/>
    <w:rsid w:val="0074023A"/>
    <w:rsid w:val="00742978"/>
    <w:rsid w:val="007540E7"/>
    <w:rsid w:val="00773F04"/>
    <w:rsid w:val="00775380"/>
    <w:rsid w:val="00782BC9"/>
    <w:rsid w:val="00796D36"/>
    <w:rsid w:val="00797EAF"/>
    <w:rsid w:val="007A1C53"/>
    <w:rsid w:val="007A2BB8"/>
    <w:rsid w:val="007B21FE"/>
    <w:rsid w:val="007B580F"/>
    <w:rsid w:val="007C4BC3"/>
    <w:rsid w:val="007C4D4A"/>
    <w:rsid w:val="007D43F6"/>
    <w:rsid w:val="007D4B38"/>
    <w:rsid w:val="007E12FE"/>
    <w:rsid w:val="007E5283"/>
    <w:rsid w:val="007E7F2B"/>
    <w:rsid w:val="007F1BCF"/>
    <w:rsid w:val="007F3366"/>
    <w:rsid w:val="00802EAE"/>
    <w:rsid w:val="00803D93"/>
    <w:rsid w:val="008050BB"/>
    <w:rsid w:val="008114BB"/>
    <w:rsid w:val="00815B22"/>
    <w:rsid w:val="00816CD9"/>
    <w:rsid w:val="008237E4"/>
    <w:rsid w:val="00831A6D"/>
    <w:rsid w:val="00833E70"/>
    <w:rsid w:val="008463C2"/>
    <w:rsid w:val="00855BD0"/>
    <w:rsid w:val="00857D3D"/>
    <w:rsid w:val="00860954"/>
    <w:rsid w:val="00861376"/>
    <w:rsid w:val="00867C0F"/>
    <w:rsid w:val="00871FEC"/>
    <w:rsid w:val="008764EF"/>
    <w:rsid w:val="00876978"/>
    <w:rsid w:val="008816E0"/>
    <w:rsid w:val="0088545B"/>
    <w:rsid w:val="00886253"/>
    <w:rsid w:val="008944A2"/>
    <w:rsid w:val="00896D33"/>
    <w:rsid w:val="008A1B8E"/>
    <w:rsid w:val="008B0234"/>
    <w:rsid w:val="008B179D"/>
    <w:rsid w:val="008B2A01"/>
    <w:rsid w:val="008B6162"/>
    <w:rsid w:val="008C0C8A"/>
    <w:rsid w:val="008C1946"/>
    <w:rsid w:val="008D1550"/>
    <w:rsid w:val="008E0603"/>
    <w:rsid w:val="008E1C16"/>
    <w:rsid w:val="008F10F8"/>
    <w:rsid w:val="008F2384"/>
    <w:rsid w:val="0090469C"/>
    <w:rsid w:val="009068C7"/>
    <w:rsid w:val="0091300C"/>
    <w:rsid w:val="00936D2C"/>
    <w:rsid w:val="00944C76"/>
    <w:rsid w:val="00951DA7"/>
    <w:rsid w:val="00967059"/>
    <w:rsid w:val="009677D0"/>
    <w:rsid w:val="00970CC3"/>
    <w:rsid w:val="009722B1"/>
    <w:rsid w:val="00972DCE"/>
    <w:rsid w:val="0097413E"/>
    <w:rsid w:val="00982F4D"/>
    <w:rsid w:val="00991584"/>
    <w:rsid w:val="009A46A7"/>
    <w:rsid w:val="009A5BE8"/>
    <w:rsid w:val="009B4E1D"/>
    <w:rsid w:val="009B76B2"/>
    <w:rsid w:val="009C1B7F"/>
    <w:rsid w:val="009C5461"/>
    <w:rsid w:val="009D24CB"/>
    <w:rsid w:val="009E002C"/>
    <w:rsid w:val="009E5AB3"/>
    <w:rsid w:val="009E6F75"/>
    <w:rsid w:val="00A10FC0"/>
    <w:rsid w:val="00A20CAA"/>
    <w:rsid w:val="00A2137F"/>
    <w:rsid w:val="00A26C68"/>
    <w:rsid w:val="00A36419"/>
    <w:rsid w:val="00A40E79"/>
    <w:rsid w:val="00A45976"/>
    <w:rsid w:val="00A4617B"/>
    <w:rsid w:val="00A47E36"/>
    <w:rsid w:val="00A520D9"/>
    <w:rsid w:val="00A6745A"/>
    <w:rsid w:val="00A82B9C"/>
    <w:rsid w:val="00A9304D"/>
    <w:rsid w:val="00A947A8"/>
    <w:rsid w:val="00A95E0E"/>
    <w:rsid w:val="00AA0676"/>
    <w:rsid w:val="00AB3E5F"/>
    <w:rsid w:val="00AB76A5"/>
    <w:rsid w:val="00AC2830"/>
    <w:rsid w:val="00AE21F0"/>
    <w:rsid w:val="00AE592C"/>
    <w:rsid w:val="00AE6498"/>
    <w:rsid w:val="00AE7E38"/>
    <w:rsid w:val="00AF4350"/>
    <w:rsid w:val="00AF4692"/>
    <w:rsid w:val="00B0512A"/>
    <w:rsid w:val="00B1331B"/>
    <w:rsid w:val="00B14AC4"/>
    <w:rsid w:val="00B22815"/>
    <w:rsid w:val="00B27A81"/>
    <w:rsid w:val="00B333A9"/>
    <w:rsid w:val="00B34EE6"/>
    <w:rsid w:val="00B40A37"/>
    <w:rsid w:val="00B516F6"/>
    <w:rsid w:val="00B51D77"/>
    <w:rsid w:val="00B60078"/>
    <w:rsid w:val="00B61CF7"/>
    <w:rsid w:val="00B74A3C"/>
    <w:rsid w:val="00B80B62"/>
    <w:rsid w:val="00B8218E"/>
    <w:rsid w:val="00B8797A"/>
    <w:rsid w:val="00B9154D"/>
    <w:rsid w:val="00B91B8A"/>
    <w:rsid w:val="00BA1482"/>
    <w:rsid w:val="00BB5828"/>
    <w:rsid w:val="00BB6AB7"/>
    <w:rsid w:val="00BC498F"/>
    <w:rsid w:val="00BC520A"/>
    <w:rsid w:val="00BC69DA"/>
    <w:rsid w:val="00BD2E83"/>
    <w:rsid w:val="00BE185E"/>
    <w:rsid w:val="00BE2466"/>
    <w:rsid w:val="00BF361C"/>
    <w:rsid w:val="00BF5DC9"/>
    <w:rsid w:val="00BF662F"/>
    <w:rsid w:val="00BF7636"/>
    <w:rsid w:val="00C11E28"/>
    <w:rsid w:val="00C22016"/>
    <w:rsid w:val="00C40A33"/>
    <w:rsid w:val="00C424A7"/>
    <w:rsid w:val="00C4505E"/>
    <w:rsid w:val="00C505E0"/>
    <w:rsid w:val="00C53F03"/>
    <w:rsid w:val="00C57537"/>
    <w:rsid w:val="00C57689"/>
    <w:rsid w:val="00C676EE"/>
    <w:rsid w:val="00C77FAD"/>
    <w:rsid w:val="00C827D4"/>
    <w:rsid w:val="00C83F4E"/>
    <w:rsid w:val="00C907C7"/>
    <w:rsid w:val="00C94C63"/>
    <w:rsid w:val="00CB022E"/>
    <w:rsid w:val="00CB05A2"/>
    <w:rsid w:val="00CB42E7"/>
    <w:rsid w:val="00CB4D85"/>
    <w:rsid w:val="00CB7479"/>
    <w:rsid w:val="00CB793A"/>
    <w:rsid w:val="00CC40F8"/>
    <w:rsid w:val="00CC6D04"/>
    <w:rsid w:val="00CD0271"/>
    <w:rsid w:val="00CD73AF"/>
    <w:rsid w:val="00CF60D8"/>
    <w:rsid w:val="00CF7BAF"/>
    <w:rsid w:val="00CF7C8C"/>
    <w:rsid w:val="00CF7FC7"/>
    <w:rsid w:val="00D00C02"/>
    <w:rsid w:val="00D05737"/>
    <w:rsid w:val="00D05B90"/>
    <w:rsid w:val="00D126DD"/>
    <w:rsid w:val="00D15730"/>
    <w:rsid w:val="00D161A4"/>
    <w:rsid w:val="00D227C4"/>
    <w:rsid w:val="00D23D51"/>
    <w:rsid w:val="00D24832"/>
    <w:rsid w:val="00D2502B"/>
    <w:rsid w:val="00D41558"/>
    <w:rsid w:val="00D46B57"/>
    <w:rsid w:val="00D53C29"/>
    <w:rsid w:val="00D6211F"/>
    <w:rsid w:val="00D63414"/>
    <w:rsid w:val="00D64090"/>
    <w:rsid w:val="00D6705B"/>
    <w:rsid w:val="00D70A29"/>
    <w:rsid w:val="00D74478"/>
    <w:rsid w:val="00D747D9"/>
    <w:rsid w:val="00D751C3"/>
    <w:rsid w:val="00D77BF0"/>
    <w:rsid w:val="00D83B57"/>
    <w:rsid w:val="00D9429D"/>
    <w:rsid w:val="00D97A17"/>
    <w:rsid w:val="00DA0163"/>
    <w:rsid w:val="00DA0916"/>
    <w:rsid w:val="00DA1D4C"/>
    <w:rsid w:val="00DA3CD6"/>
    <w:rsid w:val="00DA5DE6"/>
    <w:rsid w:val="00DA6025"/>
    <w:rsid w:val="00DC2DA5"/>
    <w:rsid w:val="00DC3AA1"/>
    <w:rsid w:val="00DD3B75"/>
    <w:rsid w:val="00DD450D"/>
    <w:rsid w:val="00DE3DAB"/>
    <w:rsid w:val="00E1136A"/>
    <w:rsid w:val="00E17633"/>
    <w:rsid w:val="00E33B64"/>
    <w:rsid w:val="00E47ADA"/>
    <w:rsid w:val="00E57FD3"/>
    <w:rsid w:val="00E6256E"/>
    <w:rsid w:val="00E65961"/>
    <w:rsid w:val="00E70376"/>
    <w:rsid w:val="00E71B48"/>
    <w:rsid w:val="00E72240"/>
    <w:rsid w:val="00E74F76"/>
    <w:rsid w:val="00E84FD4"/>
    <w:rsid w:val="00EA1B73"/>
    <w:rsid w:val="00EA1D55"/>
    <w:rsid w:val="00EA1F94"/>
    <w:rsid w:val="00EA70C2"/>
    <w:rsid w:val="00EB1A2C"/>
    <w:rsid w:val="00EB4D49"/>
    <w:rsid w:val="00EB5EB5"/>
    <w:rsid w:val="00EC0951"/>
    <w:rsid w:val="00EC2803"/>
    <w:rsid w:val="00EC473E"/>
    <w:rsid w:val="00EC54E3"/>
    <w:rsid w:val="00EE429F"/>
    <w:rsid w:val="00EE667D"/>
    <w:rsid w:val="00F02385"/>
    <w:rsid w:val="00F2164E"/>
    <w:rsid w:val="00F27B28"/>
    <w:rsid w:val="00F302D1"/>
    <w:rsid w:val="00F414EA"/>
    <w:rsid w:val="00F41713"/>
    <w:rsid w:val="00F43147"/>
    <w:rsid w:val="00F55CA8"/>
    <w:rsid w:val="00F60B92"/>
    <w:rsid w:val="00F631D3"/>
    <w:rsid w:val="00F702DA"/>
    <w:rsid w:val="00F70DE9"/>
    <w:rsid w:val="00F726CB"/>
    <w:rsid w:val="00F728A0"/>
    <w:rsid w:val="00F829C2"/>
    <w:rsid w:val="00F84D73"/>
    <w:rsid w:val="00F904C1"/>
    <w:rsid w:val="00F95DB4"/>
    <w:rsid w:val="00F9679E"/>
    <w:rsid w:val="00FA25A1"/>
    <w:rsid w:val="00FA2FF9"/>
    <w:rsid w:val="00FA545E"/>
    <w:rsid w:val="00FA71AC"/>
    <w:rsid w:val="00FB2E06"/>
    <w:rsid w:val="00FB592F"/>
    <w:rsid w:val="00FB7F22"/>
    <w:rsid w:val="00FC3D38"/>
    <w:rsid w:val="00FC4FCA"/>
    <w:rsid w:val="00FC70C1"/>
    <w:rsid w:val="00FD5EE4"/>
    <w:rsid w:val="00FE0FE5"/>
    <w:rsid w:val="00FE42C4"/>
    <w:rsid w:val="00FF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22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742978"/>
    <w:pPr>
      <w:spacing w:before="0" w:line="240" w:lineRule="auto"/>
      <w:ind w:left="720"/>
    </w:pPr>
    <w:rPr>
      <w:rFonts w:eastAsiaTheme="minorHAnsi" w:cs="Calibri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422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F36410-0DE9-4043-B6C6-6E1DA13B9CF5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23</Pages>
  <Words>4212</Words>
  <Characters>25278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Koralewska</dc:creator>
  <cp:lastModifiedBy>Dorota Burnat</cp:lastModifiedBy>
  <cp:revision>30</cp:revision>
  <cp:lastPrinted>2018-07-04T11:06:00Z</cp:lastPrinted>
  <dcterms:created xsi:type="dcterms:W3CDTF">2023-06-22T06:07:00Z</dcterms:created>
  <dcterms:modified xsi:type="dcterms:W3CDTF">2023-08-03T07:48:00Z</dcterms:modified>
</cp:coreProperties>
</file>